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62ED10">
      <w:pPr>
        <w:rPr>
          <w:rFonts w:hint="default" w:ascii="Times New Roman" w:hAnsi="Times New Roman" w:eastAsia="黑体" w:cs="Times New Roman"/>
          <w:lang w:val="en-US" w:eastAsia="zh-CN"/>
        </w:rPr>
      </w:pPr>
      <w:r>
        <w:rPr>
          <w:rFonts w:hint="default" w:ascii="Times New Roman" w:hAnsi="Times New Roman" w:eastAsia="黑体" w:cs="Times New Roman"/>
          <w:lang w:val="en-US" w:eastAsia="zh-CN"/>
        </w:rPr>
        <w:t>附件1</w:t>
      </w:r>
    </w:p>
    <w:p w14:paraId="2D993019">
      <w:pPr>
        <w:ind w:firstLine="640"/>
        <w:rPr>
          <w:rFonts w:hint="default" w:ascii="Times New Roman" w:hAnsi="Times New Roman" w:cs="Times New Roman"/>
          <w:lang w:val="en-US" w:eastAsia="zh-CN"/>
        </w:rPr>
      </w:pPr>
    </w:p>
    <w:p w14:paraId="0779C242">
      <w:pPr>
        <w:jc w:val="center"/>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连云区居家适老化改造“焕新”补贴目录</w:t>
      </w:r>
    </w:p>
    <w:p w14:paraId="0D68A78E">
      <w:pPr>
        <w:ind w:firstLine="640"/>
        <w:rPr>
          <w:rFonts w:hint="default" w:ascii="Times New Roman" w:hAnsi="Times New Roman" w:cs="Times New Roman"/>
          <w:lang w:val="en-US" w:eastAsia="zh-CN"/>
        </w:rPr>
      </w:pPr>
    </w:p>
    <w:tbl>
      <w:tblPr>
        <w:tblStyle w:val="7"/>
        <w:tblW w:w="10215"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64"/>
        <w:gridCol w:w="859"/>
        <w:gridCol w:w="1883"/>
        <w:gridCol w:w="5804"/>
        <w:gridCol w:w="1105"/>
      </w:tblGrid>
      <w:tr w14:paraId="191413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9" w:hRule="atLeast"/>
          <w:tblHeader/>
          <w:jc w:val="center"/>
        </w:trPr>
        <w:tc>
          <w:tcPr>
            <w:tcW w:w="564" w:type="dxa"/>
            <w:vAlign w:val="center"/>
          </w:tcPr>
          <w:p w14:paraId="513EA577">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黑体" w:cs="Times New Roman"/>
                <w:spacing w:val="0"/>
                <w:w w:val="100"/>
                <w:position w:val="0"/>
                <w:sz w:val="19"/>
                <w:szCs w:val="19"/>
                <w:lang w:val="en-US" w:eastAsia="zh-CN"/>
              </w:rPr>
            </w:pPr>
            <w:r>
              <w:rPr>
                <w:rFonts w:hint="default" w:ascii="Times New Roman" w:hAnsi="Times New Roman" w:eastAsia="黑体" w:cs="Times New Roman"/>
                <w:spacing w:val="0"/>
                <w:w w:val="100"/>
                <w:position w:val="0"/>
                <w:sz w:val="19"/>
                <w:szCs w:val="19"/>
                <w:lang w:val="en-US" w:eastAsia="zh-CN"/>
              </w:rPr>
              <w:t>序号</w:t>
            </w:r>
          </w:p>
        </w:tc>
        <w:tc>
          <w:tcPr>
            <w:tcW w:w="859" w:type="dxa"/>
            <w:vAlign w:val="center"/>
          </w:tcPr>
          <w:p w14:paraId="2D693BA5">
            <w:pPr>
              <w:keepNext w:val="0"/>
              <w:keepLines w:val="0"/>
              <w:pageBreakBefore w:val="0"/>
              <w:widowControl w:val="0"/>
              <w:kinsoku/>
              <w:wordWrap/>
              <w:overflowPunct/>
              <w:topLinePunct w:val="0"/>
              <w:autoSpaceDE/>
              <w:autoSpaceDN/>
              <w:bidi w:val="0"/>
              <w:adjustRightInd/>
              <w:snapToGrid/>
              <w:spacing w:line="240" w:lineRule="exact"/>
              <w:ind w:left="35" w:leftChars="11" w:right="0" w:firstLine="39" w:firstLineChars="21"/>
              <w:jc w:val="center"/>
              <w:textAlignment w:val="auto"/>
              <w:rPr>
                <w:rFonts w:hint="default" w:ascii="Times New Roman" w:hAnsi="Times New Roman" w:eastAsia="黑体" w:cs="Times New Roman"/>
                <w:spacing w:val="0"/>
                <w:w w:val="100"/>
                <w:position w:val="0"/>
                <w:sz w:val="19"/>
                <w:szCs w:val="19"/>
              </w:rPr>
            </w:pPr>
            <w:r>
              <w:rPr>
                <w:rFonts w:hint="default" w:ascii="Times New Roman" w:hAnsi="Times New Roman" w:eastAsia="黑体" w:cs="Times New Roman"/>
                <w:spacing w:val="0"/>
                <w:w w:val="100"/>
                <w:position w:val="0"/>
                <w:sz w:val="19"/>
                <w:szCs w:val="19"/>
              </w:rPr>
              <w:t>类别</w:t>
            </w:r>
          </w:p>
        </w:tc>
        <w:tc>
          <w:tcPr>
            <w:tcW w:w="1883" w:type="dxa"/>
            <w:vAlign w:val="center"/>
          </w:tcPr>
          <w:p w14:paraId="79515C46">
            <w:pPr>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黑体" w:cs="Times New Roman"/>
                <w:spacing w:val="0"/>
                <w:w w:val="100"/>
                <w:position w:val="0"/>
                <w:sz w:val="19"/>
                <w:szCs w:val="19"/>
              </w:rPr>
            </w:pPr>
            <w:r>
              <w:rPr>
                <w:rFonts w:hint="default" w:ascii="Times New Roman" w:hAnsi="Times New Roman" w:eastAsia="黑体" w:cs="Times New Roman"/>
                <w:spacing w:val="0"/>
                <w:w w:val="100"/>
                <w:position w:val="0"/>
                <w:sz w:val="19"/>
                <w:szCs w:val="19"/>
              </w:rPr>
              <w:t>项目名称</w:t>
            </w:r>
          </w:p>
        </w:tc>
        <w:tc>
          <w:tcPr>
            <w:tcW w:w="5804" w:type="dxa"/>
            <w:vAlign w:val="center"/>
          </w:tcPr>
          <w:p w14:paraId="4931B206">
            <w:pPr>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center"/>
              <w:textAlignment w:val="auto"/>
              <w:rPr>
                <w:rFonts w:hint="default" w:ascii="Times New Roman" w:hAnsi="Times New Roman" w:eastAsia="黑体" w:cs="Times New Roman"/>
                <w:spacing w:val="0"/>
                <w:w w:val="100"/>
                <w:position w:val="0"/>
                <w:sz w:val="19"/>
                <w:szCs w:val="19"/>
              </w:rPr>
            </w:pPr>
            <w:r>
              <w:rPr>
                <w:rFonts w:hint="default" w:ascii="Times New Roman" w:hAnsi="Times New Roman" w:eastAsia="黑体" w:cs="Times New Roman"/>
                <w:spacing w:val="0"/>
                <w:w w:val="100"/>
                <w:position w:val="0"/>
                <w:sz w:val="19"/>
                <w:szCs w:val="19"/>
              </w:rPr>
              <w:t>功能说明</w:t>
            </w:r>
          </w:p>
        </w:tc>
        <w:tc>
          <w:tcPr>
            <w:tcW w:w="1105" w:type="dxa"/>
            <w:vAlign w:val="center"/>
          </w:tcPr>
          <w:p w14:paraId="4073016A">
            <w:pPr>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center"/>
              <w:textAlignment w:val="auto"/>
              <w:rPr>
                <w:rFonts w:hint="default" w:ascii="Times New Roman" w:hAnsi="Times New Roman" w:eastAsia="黑体" w:cs="Times New Roman"/>
                <w:spacing w:val="0"/>
                <w:w w:val="100"/>
                <w:position w:val="0"/>
                <w:sz w:val="19"/>
                <w:szCs w:val="19"/>
                <w:lang w:val="en-US" w:eastAsia="zh-CN"/>
              </w:rPr>
            </w:pPr>
            <w:r>
              <w:rPr>
                <w:rFonts w:hint="default" w:ascii="Times New Roman" w:hAnsi="Times New Roman" w:eastAsia="黑体" w:cs="Times New Roman"/>
                <w:spacing w:val="0"/>
                <w:w w:val="100"/>
                <w:position w:val="0"/>
                <w:sz w:val="19"/>
                <w:szCs w:val="19"/>
                <w:lang w:val="en-US" w:eastAsia="zh-CN"/>
              </w:rPr>
              <w:t>类别</w:t>
            </w:r>
          </w:p>
        </w:tc>
      </w:tr>
      <w:tr w14:paraId="580442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4" w:hRule="atLeast"/>
          <w:jc w:val="center"/>
        </w:trPr>
        <w:tc>
          <w:tcPr>
            <w:tcW w:w="564" w:type="dxa"/>
            <w:vAlign w:val="center"/>
          </w:tcPr>
          <w:p w14:paraId="1D7139D3">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1</w:t>
            </w:r>
          </w:p>
        </w:tc>
        <w:tc>
          <w:tcPr>
            <w:tcW w:w="859" w:type="dxa"/>
            <w:vMerge w:val="restart"/>
            <w:tcBorders>
              <w:bottom w:val="nil"/>
            </w:tcBorders>
            <w:vAlign w:val="center"/>
          </w:tcPr>
          <w:p w14:paraId="7BA27270">
            <w:pPr>
              <w:pStyle w:val="8"/>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一、地面和门改造</w:t>
            </w:r>
          </w:p>
        </w:tc>
        <w:tc>
          <w:tcPr>
            <w:tcW w:w="1883" w:type="dxa"/>
            <w:vAlign w:val="center"/>
          </w:tcPr>
          <w:p w14:paraId="78ACD3A3">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地面防滑产品</w:t>
            </w:r>
          </w:p>
        </w:tc>
        <w:tc>
          <w:tcPr>
            <w:tcW w:w="5804" w:type="dxa"/>
            <w:vAlign w:val="center"/>
          </w:tcPr>
          <w:p w14:paraId="5023FF59">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根据卫生间、厨房、卧室等地面防滑处理需要，配置防滑垫、防滑地砖、防滑地胶、防滑贴等产品，避免老年人滑倒，抗菌防霉易清洗，提高安全性。</w:t>
            </w:r>
          </w:p>
        </w:tc>
        <w:tc>
          <w:tcPr>
            <w:tcW w:w="1105" w:type="dxa"/>
            <w:shd w:val="clear" w:color="auto" w:fill="F9FAFB"/>
            <w:vAlign w:val="center"/>
          </w:tcPr>
          <w:p w14:paraId="4BFE5DD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r>
              <w:rPr>
                <w:rFonts w:hint="default" w:ascii="Times New Roman" w:hAnsi="Times New Roman" w:cs="Times New Roman"/>
                <w:i w:val="0"/>
                <w:iCs w:val="0"/>
                <w:caps w:val="0"/>
                <w:color w:val="222222"/>
                <w:spacing w:val="0"/>
                <w:kern w:val="0"/>
                <w:sz w:val="21"/>
                <w:szCs w:val="21"/>
                <w:lang w:val="en-US" w:eastAsia="zh-CN" w:bidi="ar"/>
              </w:rPr>
              <w:t>施工类</w:t>
            </w:r>
          </w:p>
        </w:tc>
      </w:tr>
      <w:tr w14:paraId="441577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jc w:val="center"/>
        </w:trPr>
        <w:tc>
          <w:tcPr>
            <w:tcW w:w="564" w:type="dxa"/>
            <w:vAlign w:val="center"/>
          </w:tcPr>
          <w:p w14:paraId="182A4D36">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2</w:t>
            </w:r>
          </w:p>
        </w:tc>
        <w:tc>
          <w:tcPr>
            <w:tcW w:w="859" w:type="dxa"/>
            <w:vMerge w:val="continue"/>
            <w:tcBorders>
              <w:top w:val="nil"/>
              <w:bottom w:val="nil"/>
            </w:tcBorders>
            <w:vAlign w:val="center"/>
          </w:tcPr>
          <w:p w14:paraId="5845FDA6">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vAlign w:val="center"/>
          </w:tcPr>
          <w:p w14:paraId="03708EB4">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斜坡辅具</w:t>
            </w:r>
          </w:p>
        </w:tc>
        <w:tc>
          <w:tcPr>
            <w:tcW w:w="5804" w:type="dxa"/>
            <w:vAlign w:val="center"/>
          </w:tcPr>
          <w:p w14:paraId="56B807E3">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对于地面、门槛等不易消除的高差，可选择斜坡辅具，实现高差平稳过渡。</w:t>
            </w:r>
          </w:p>
        </w:tc>
        <w:tc>
          <w:tcPr>
            <w:tcW w:w="1105" w:type="dxa"/>
            <w:shd w:val="clear" w:color="auto" w:fill="F9FAFB"/>
            <w:vAlign w:val="center"/>
          </w:tcPr>
          <w:p w14:paraId="399CE23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r>
              <w:rPr>
                <w:rFonts w:hint="default" w:ascii="Times New Roman" w:hAnsi="Times New Roman" w:cs="Times New Roman"/>
                <w:i w:val="0"/>
                <w:iCs w:val="0"/>
                <w:caps w:val="0"/>
                <w:color w:val="222222"/>
                <w:spacing w:val="0"/>
                <w:kern w:val="0"/>
                <w:sz w:val="21"/>
                <w:szCs w:val="21"/>
                <w:lang w:val="en-US" w:eastAsia="zh-CN" w:bidi="ar"/>
              </w:rPr>
              <w:t>施工类</w:t>
            </w:r>
          </w:p>
        </w:tc>
      </w:tr>
      <w:tr w14:paraId="02CA89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jc w:val="center"/>
        </w:trPr>
        <w:tc>
          <w:tcPr>
            <w:tcW w:w="564" w:type="dxa"/>
            <w:vAlign w:val="center"/>
          </w:tcPr>
          <w:p w14:paraId="20DD1764">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3</w:t>
            </w:r>
          </w:p>
        </w:tc>
        <w:tc>
          <w:tcPr>
            <w:tcW w:w="859" w:type="dxa"/>
            <w:vMerge w:val="continue"/>
            <w:tcBorders>
              <w:top w:val="nil"/>
              <w:bottom w:val="nil"/>
            </w:tcBorders>
            <w:vAlign w:val="center"/>
          </w:tcPr>
          <w:p w14:paraId="3B296C22">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vAlign w:val="center"/>
          </w:tcPr>
          <w:p w14:paraId="49D6592B">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下压式门把手</w:t>
            </w:r>
          </w:p>
        </w:tc>
        <w:tc>
          <w:tcPr>
            <w:tcW w:w="5804" w:type="dxa"/>
            <w:vAlign w:val="center"/>
          </w:tcPr>
          <w:p w14:paraId="5E8CFA9E">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可用单手手掌或手指轻松操作，增加摩擦力和稳定性，方便乘轮椅老年人或者手部力量较弱的老年人开门。</w:t>
            </w:r>
          </w:p>
        </w:tc>
        <w:tc>
          <w:tcPr>
            <w:tcW w:w="1105" w:type="dxa"/>
            <w:shd w:val="clear" w:color="auto" w:fill="F9FAFB"/>
            <w:vAlign w:val="center"/>
          </w:tcPr>
          <w:p w14:paraId="3D0F2EA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00B02F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564" w:type="dxa"/>
            <w:vAlign w:val="center"/>
          </w:tcPr>
          <w:p w14:paraId="02659A0B">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4</w:t>
            </w:r>
          </w:p>
        </w:tc>
        <w:tc>
          <w:tcPr>
            <w:tcW w:w="859" w:type="dxa"/>
            <w:vMerge w:val="continue"/>
            <w:tcBorders>
              <w:top w:val="nil"/>
              <w:bottom w:val="nil"/>
            </w:tcBorders>
            <w:vAlign w:val="center"/>
          </w:tcPr>
          <w:p w14:paraId="6E5BB8F0">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vAlign w:val="center"/>
          </w:tcPr>
          <w:p w14:paraId="20B8C0B1">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门铃</w:t>
            </w:r>
          </w:p>
        </w:tc>
        <w:tc>
          <w:tcPr>
            <w:tcW w:w="5804" w:type="dxa"/>
            <w:vAlign w:val="center"/>
          </w:tcPr>
          <w:p w14:paraId="67BB7B9B">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供视力障碍老年人使用，包括闪光震动门铃、呼叫门铃等。</w:t>
            </w:r>
          </w:p>
        </w:tc>
        <w:tc>
          <w:tcPr>
            <w:tcW w:w="1105" w:type="dxa"/>
            <w:shd w:val="clear" w:color="auto" w:fill="F9FAFB"/>
            <w:vAlign w:val="center"/>
          </w:tcPr>
          <w:p w14:paraId="32EA8D1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6BC115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564" w:type="dxa"/>
            <w:vAlign w:val="center"/>
          </w:tcPr>
          <w:p w14:paraId="77D96ACD">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5</w:t>
            </w:r>
          </w:p>
        </w:tc>
        <w:tc>
          <w:tcPr>
            <w:tcW w:w="859" w:type="dxa"/>
            <w:vMerge w:val="continue"/>
            <w:tcBorders>
              <w:top w:val="nil"/>
              <w:bottom w:val="nil"/>
            </w:tcBorders>
            <w:vAlign w:val="center"/>
          </w:tcPr>
          <w:p w14:paraId="0DEEC760">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vAlign w:val="center"/>
          </w:tcPr>
          <w:p w14:paraId="61F175D8">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可双向开启的门</w:t>
            </w:r>
          </w:p>
        </w:tc>
        <w:tc>
          <w:tcPr>
            <w:tcW w:w="5804" w:type="dxa"/>
            <w:vAlign w:val="center"/>
          </w:tcPr>
          <w:p w14:paraId="4AEB80A5">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老年人跌倒后，可从外部开启，便于护理人员及时救助。</w:t>
            </w:r>
          </w:p>
        </w:tc>
        <w:tc>
          <w:tcPr>
            <w:tcW w:w="1105" w:type="dxa"/>
            <w:shd w:val="clear" w:color="auto" w:fill="F9FAFB"/>
            <w:vAlign w:val="center"/>
          </w:tcPr>
          <w:p w14:paraId="70F3B7E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r>
              <w:rPr>
                <w:rFonts w:hint="default" w:ascii="Times New Roman" w:hAnsi="Times New Roman" w:cs="Times New Roman"/>
                <w:i w:val="0"/>
                <w:iCs w:val="0"/>
                <w:caps w:val="0"/>
                <w:color w:val="222222"/>
                <w:spacing w:val="0"/>
                <w:kern w:val="0"/>
                <w:sz w:val="21"/>
                <w:szCs w:val="21"/>
                <w:lang w:val="en-US" w:eastAsia="zh-CN" w:bidi="ar"/>
              </w:rPr>
              <w:t>施工类</w:t>
            </w:r>
          </w:p>
        </w:tc>
      </w:tr>
      <w:tr w14:paraId="7CCCD5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564" w:type="dxa"/>
            <w:vAlign w:val="center"/>
          </w:tcPr>
          <w:p w14:paraId="5E96A420">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6</w:t>
            </w:r>
          </w:p>
        </w:tc>
        <w:tc>
          <w:tcPr>
            <w:tcW w:w="859" w:type="dxa"/>
            <w:vMerge w:val="continue"/>
            <w:tcBorders>
              <w:top w:val="nil"/>
              <w:bottom w:val="nil"/>
            </w:tcBorders>
            <w:vAlign w:val="center"/>
          </w:tcPr>
          <w:p w14:paraId="14CED9BE">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vAlign w:val="center"/>
          </w:tcPr>
          <w:p w14:paraId="421475F1">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安装扶手</w:t>
            </w:r>
          </w:p>
        </w:tc>
        <w:tc>
          <w:tcPr>
            <w:tcW w:w="5804" w:type="dxa"/>
            <w:vAlign w:val="center"/>
          </w:tcPr>
          <w:p w14:paraId="5936ECEB">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辅助老年人行走、起身、站立、转身和坐下，包括一</w:t>
            </w:r>
            <w:r>
              <w:rPr>
                <w:rFonts w:hint="default" w:ascii="Times New Roman" w:hAnsi="Times New Roman" w:eastAsia="仿宋_GB2312" w:cs="Times New Roman"/>
                <w:spacing w:val="0"/>
                <w:w w:val="100"/>
                <w:position w:val="0"/>
                <w:sz w:val="21"/>
                <w:szCs w:val="21"/>
                <w:lang w:eastAsia="zh-CN"/>
              </w:rPr>
              <w:t>字形</w:t>
            </w:r>
            <w:r>
              <w:rPr>
                <w:rFonts w:hint="default" w:ascii="Times New Roman" w:hAnsi="Times New Roman" w:eastAsia="仿宋_GB2312" w:cs="Times New Roman"/>
                <w:spacing w:val="0"/>
                <w:w w:val="100"/>
                <w:position w:val="0"/>
                <w:sz w:val="21"/>
                <w:szCs w:val="21"/>
              </w:rPr>
              <w:t>扶手、过道扶手、台阶落地扶手等。</w:t>
            </w:r>
          </w:p>
        </w:tc>
        <w:tc>
          <w:tcPr>
            <w:tcW w:w="1105" w:type="dxa"/>
            <w:shd w:val="clear" w:color="auto" w:fill="F9FAFB"/>
            <w:vAlign w:val="center"/>
          </w:tcPr>
          <w:p w14:paraId="085DB35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r>
              <w:rPr>
                <w:rFonts w:hint="default" w:ascii="Times New Roman" w:hAnsi="Times New Roman" w:cs="Times New Roman"/>
                <w:i w:val="0"/>
                <w:iCs w:val="0"/>
                <w:caps w:val="0"/>
                <w:color w:val="222222"/>
                <w:spacing w:val="0"/>
                <w:kern w:val="0"/>
                <w:sz w:val="21"/>
                <w:szCs w:val="21"/>
                <w:lang w:val="en-US" w:eastAsia="zh-CN" w:bidi="ar"/>
              </w:rPr>
              <w:t>施工类</w:t>
            </w:r>
          </w:p>
        </w:tc>
      </w:tr>
      <w:tr w14:paraId="3EF26C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564" w:type="dxa"/>
            <w:vAlign w:val="center"/>
          </w:tcPr>
          <w:p w14:paraId="695DF239">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7</w:t>
            </w:r>
          </w:p>
        </w:tc>
        <w:tc>
          <w:tcPr>
            <w:tcW w:w="859" w:type="dxa"/>
            <w:vMerge w:val="continue"/>
            <w:tcBorders>
              <w:top w:val="nil"/>
            </w:tcBorders>
            <w:vAlign w:val="center"/>
          </w:tcPr>
          <w:p w14:paraId="6C1FD8F3">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vAlign w:val="center"/>
          </w:tcPr>
          <w:p w14:paraId="06AD9125">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智能门锁</w:t>
            </w:r>
          </w:p>
        </w:tc>
        <w:tc>
          <w:tcPr>
            <w:tcW w:w="5804" w:type="dxa"/>
            <w:vAlign w:val="center"/>
          </w:tcPr>
          <w:p w14:paraId="1D0A0F90">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通过密码、指纹、面部识别等先进手段，便于老年人开门。</w:t>
            </w:r>
          </w:p>
        </w:tc>
        <w:tc>
          <w:tcPr>
            <w:tcW w:w="1105" w:type="dxa"/>
            <w:shd w:val="clear" w:color="auto" w:fill="F9FAFB"/>
            <w:vAlign w:val="center"/>
          </w:tcPr>
          <w:p w14:paraId="0A35B2B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64ADDE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564" w:type="dxa"/>
            <w:vAlign w:val="center"/>
          </w:tcPr>
          <w:p w14:paraId="50A1FF3B">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8</w:t>
            </w:r>
          </w:p>
        </w:tc>
        <w:tc>
          <w:tcPr>
            <w:tcW w:w="859" w:type="dxa"/>
            <w:vMerge w:val="restart"/>
            <w:tcBorders>
              <w:bottom w:val="nil"/>
            </w:tcBorders>
            <w:vAlign w:val="center"/>
          </w:tcPr>
          <w:p w14:paraId="404D6EA4">
            <w:pPr>
              <w:pStyle w:val="8"/>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二、如厕洗浴设备改造</w:t>
            </w:r>
          </w:p>
        </w:tc>
        <w:tc>
          <w:tcPr>
            <w:tcW w:w="1883" w:type="dxa"/>
            <w:vAlign w:val="center"/>
          </w:tcPr>
          <w:p w14:paraId="1112FBD5">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蹲便器改坐便器（损坏马桶更换）</w:t>
            </w:r>
          </w:p>
        </w:tc>
        <w:tc>
          <w:tcPr>
            <w:tcW w:w="5804" w:type="dxa"/>
            <w:vAlign w:val="center"/>
          </w:tcPr>
          <w:p w14:paraId="7D0FFCE1">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通过配置坐便器减轻蹲姿造成的腿部压力，降低老年人如厕下蹲、站立困难。方便乘坐轮椅的老年人使用。</w:t>
            </w:r>
          </w:p>
        </w:tc>
        <w:tc>
          <w:tcPr>
            <w:tcW w:w="1105" w:type="dxa"/>
            <w:shd w:val="clear" w:color="auto" w:fill="F9FAFB"/>
            <w:vAlign w:val="center"/>
          </w:tcPr>
          <w:p w14:paraId="437C6F9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3EE639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564" w:type="dxa"/>
            <w:vAlign w:val="center"/>
          </w:tcPr>
          <w:p w14:paraId="3D1D4441">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9</w:t>
            </w:r>
          </w:p>
        </w:tc>
        <w:tc>
          <w:tcPr>
            <w:tcW w:w="859" w:type="dxa"/>
            <w:vMerge w:val="continue"/>
            <w:tcBorders>
              <w:top w:val="nil"/>
              <w:bottom w:val="nil"/>
            </w:tcBorders>
            <w:vAlign w:val="center"/>
          </w:tcPr>
          <w:p w14:paraId="5DBCC1B0">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vAlign w:val="center"/>
          </w:tcPr>
          <w:p w14:paraId="0EBA4715">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适老一体式马桶扶手架</w:t>
            </w:r>
          </w:p>
        </w:tc>
        <w:tc>
          <w:tcPr>
            <w:tcW w:w="5804" w:type="dxa"/>
            <w:vAlign w:val="center"/>
          </w:tcPr>
          <w:p w14:paraId="0C64FA9C">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马桶高度两侧扶手设置，方便老人起身辅助。PP扶手，弹性防滑扶垫；无需打孔安装，直接安装在坐便器与坐便器盖板之间，扶手可上翻收起或前后移动，适用于关节受限老人的如厕起身。</w:t>
            </w:r>
          </w:p>
        </w:tc>
        <w:tc>
          <w:tcPr>
            <w:tcW w:w="1105" w:type="dxa"/>
            <w:shd w:val="clear" w:color="auto" w:fill="F9FAFB"/>
            <w:vAlign w:val="center"/>
          </w:tcPr>
          <w:p w14:paraId="0586AD3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47EEA2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564" w:type="dxa"/>
            <w:vAlign w:val="center"/>
          </w:tcPr>
          <w:p w14:paraId="529EE709">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10</w:t>
            </w:r>
          </w:p>
        </w:tc>
        <w:tc>
          <w:tcPr>
            <w:tcW w:w="859" w:type="dxa"/>
            <w:vMerge w:val="continue"/>
            <w:tcBorders>
              <w:top w:val="nil"/>
              <w:bottom w:val="nil"/>
            </w:tcBorders>
            <w:vAlign w:val="center"/>
          </w:tcPr>
          <w:p w14:paraId="6E25635B">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vAlign w:val="center"/>
          </w:tcPr>
          <w:p w14:paraId="7CA8F656">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适老智能马桶盖</w:t>
            </w:r>
          </w:p>
        </w:tc>
        <w:tc>
          <w:tcPr>
            <w:tcW w:w="5804" w:type="dxa"/>
            <w:vAlign w:val="center"/>
          </w:tcPr>
          <w:p w14:paraId="15D6FBCE">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适合原</w:t>
            </w:r>
            <w:r>
              <w:rPr>
                <w:rFonts w:hint="default" w:ascii="Times New Roman" w:hAnsi="Times New Roman" w:eastAsia="仿宋_GB2312" w:cs="Times New Roman"/>
                <w:spacing w:val="0"/>
                <w:w w:val="100"/>
                <w:position w:val="0"/>
                <w:sz w:val="21"/>
                <w:szCs w:val="21"/>
                <w:lang w:eastAsia="zh-CN"/>
              </w:rPr>
              <w:t>坐便器</w:t>
            </w:r>
            <w:r>
              <w:rPr>
                <w:rFonts w:hint="default" w:ascii="Times New Roman" w:hAnsi="Times New Roman" w:eastAsia="仿宋_GB2312" w:cs="Times New Roman"/>
                <w:spacing w:val="0"/>
                <w:w w:val="100"/>
                <w:position w:val="0"/>
                <w:sz w:val="21"/>
                <w:szCs w:val="21"/>
              </w:rPr>
              <w:t>：材质为PP缓降盖板，即热式加热方式；通过自动清洗、烘干，可减少老年人因弯腰擦洗引起的跌倒等隐患。</w:t>
            </w:r>
          </w:p>
        </w:tc>
        <w:tc>
          <w:tcPr>
            <w:tcW w:w="1105" w:type="dxa"/>
            <w:shd w:val="clear" w:color="auto" w:fill="F9FAFB"/>
            <w:vAlign w:val="center"/>
          </w:tcPr>
          <w:p w14:paraId="4F48822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11A179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564" w:type="dxa"/>
            <w:vAlign w:val="center"/>
          </w:tcPr>
          <w:p w14:paraId="7BCEAE66">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11</w:t>
            </w:r>
          </w:p>
        </w:tc>
        <w:tc>
          <w:tcPr>
            <w:tcW w:w="859" w:type="dxa"/>
            <w:vMerge w:val="continue"/>
            <w:tcBorders>
              <w:top w:val="nil"/>
              <w:bottom w:val="nil"/>
            </w:tcBorders>
            <w:vAlign w:val="center"/>
          </w:tcPr>
          <w:p w14:paraId="4D3C18AE">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vAlign w:val="center"/>
          </w:tcPr>
          <w:p w14:paraId="17B3F865">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坐便椅</w:t>
            </w:r>
          </w:p>
        </w:tc>
        <w:tc>
          <w:tcPr>
            <w:tcW w:w="5804" w:type="dxa"/>
            <w:vAlign w:val="center"/>
          </w:tcPr>
          <w:p w14:paraId="7E071B49">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坐便椅（带便桶）方便体弱或行动不便的老年人就近如厕。</w:t>
            </w:r>
          </w:p>
        </w:tc>
        <w:tc>
          <w:tcPr>
            <w:tcW w:w="1105" w:type="dxa"/>
            <w:shd w:val="clear" w:color="auto" w:fill="F9FAFB"/>
            <w:vAlign w:val="center"/>
          </w:tcPr>
          <w:p w14:paraId="4DDBD6A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5948F6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jc w:val="center"/>
        </w:trPr>
        <w:tc>
          <w:tcPr>
            <w:tcW w:w="564" w:type="dxa"/>
            <w:vAlign w:val="center"/>
          </w:tcPr>
          <w:p w14:paraId="5055E277">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12</w:t>
            </w:r>
          </w:p>
        </w:tc>
        <w:tc>
          <w:tcPr>
            <w:tcW w:w="859" w:type="dxa"/>
            <w:vMerge w:val="continue"/>
            <w:tcBorders>
              <w:top w:val="nil"/>
              <w:bottom w:val="nil"/>
            </w:tcBorders>
            <w:vAlign w:val="center"/>
          </w:tcPr>
          <w:p w14:paraId="4FE7872E">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vAlign w:val="center"/>
          </w:tcPr>
          <w:p w14:paraId="09E01613">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如厕扶手</w:t>
            </w:r>
          </w:p>
        </w:tc>
        <w:tc>
          <w:tcPr>
            <w:tcW w:w="5804" w:type="dxa"/>
            <w:vAlign w:val="center"/>
          </w:tcPr>
          <w:p w14:paraId="056AAFB0">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在坐（蹲）便器旁安装“一”字形或“L”形扶手等，辅助老年人起身、站立、转身和坐（蹲）下。</w:t>
            </w:r>
          </w:p>
        </w:tc>
        <w:tc>
          <w:tcPr>
            <w:tcW w:w="1105" w:type="dxa"/>
            <w:shd w:val="clear" w:color="auto" w:fill="F9FAFB"/>
            <w:vAlign w:val="center"/>
          </w:tcPr>
          <w:p w14:paraId="1DAB805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r>
              <w:rPr>
                <w:rFonts w:hint="default" w:ascii="Times New Roman" w:hAnsi="Times New Roman" w:cs="Times New Roman"/>
                <w:i w:val="0"/>
                <w:iCs w:val="0"/>
                <w:caps w:val="0"/>
                <w:color w:val="222222"/>
                <w:spacing w:val="0"/>
                <w:kern w:val="0"/>
                <w:sz w:val="21"/>
                <w:szCs w:val="21"/>
                <w:lang w:val="en-US" w:eastAsia="zh-CN" w:bidi="ar"/>
              </w:rPr>
              <w:t>施工类</w:t>
            </w:r>
          </w:p>
        </w:tc>
      </w:tr>
      <w:tr w14:paraId="3A3B12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jc w:val="center"/>
        </w:trPr>
        <w:tc>
          <w:tcPr>
            <w:tcW w:w="564" w:type="dxa"/>
            <w:vAlign w:val="center"/>
          </w:tcPr>
          <w:p w14:paraId="1EA562B6">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13</w:t>
            </w:r>
          </w:p>
        </w:tc>
        <w:tc>
          <w:tcPr>
            <w:tcW w:w="859" w:type="dxa"/>
            <w:vMerge w:val="continue"/>
            <w:tcBorders>
              <w:top w:val="nil"/>
              <w:bottom w:val="nil"/>
            </w:tcBorders>
            <w:vAlign w:val="center"/>
          </w:tcPr>
          <w:p w14:paraId="399278C5">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vAlign w:val="center"/>
          </w:tcPr>
          <w:p w14:paraId="355A038E">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洗澡椅（浴凳）</w:t>
            </w:r>
          </w:p>
        </w:tc>
        <w:tc>
          <w:tcPr>
            <w:tcW w:w="5804" w:type="dxa"/>
            <w:vAlign w:val="center"/>
          </w:tcPr>
          <w:p w14:paraId="198A5D6B">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辅助老年人洗澡使用，避免老年人滑倒，提高安全性。折叠时可自行站立，扶手可抬起。</w:t>
            </w:r>
          </w:p>
        </w:tc>
        <w:tc>
          <w:tcPr>
            <w:tcW w:w="1105" w:type="dxa"/>
            <w:shd w:val="clear" w:color="auto" w:fill="F9FAFB"/>
            <w:vAlign w:val="center"/>
          </w:tcPr>
          <w:p w14:paraId="783DADF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279931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jc w:val="center"/>
        </w:trPr>
        <w:tc>
          <w:tcPr>
            <w:tcW w:w="564" w:type="dxa"/>
            <w:vAlign w:val="center"/>
          </w:tcPr>
          <w:p w14:paraId="7B292677">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14</w:t>
            </w:r>
          </w:p>
        </w:tc>
        <w:tc>
          <w:tcPr>
            <w:tcW w:w="859" w:type="dxa"/>
            <w:vMerge w:val="continue"/>
            <w:tcBorders>
              <w:top w:val="nil"/>
              <w:bottom w:val="nil"/>
            </w:tcBorders>
            <w:vAlign w:val="center"/>
          </w:tcPr>
          <w:p w14:paraId="72EBE582">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vAlign w:val="center"/>
          </w:tcPr>
          <w:p w14:paraId="68A2B772">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坐式淋浴器</w:t>
            </w:r>
          </w:p>
        </w:tc>
        <w:tc>
          <w:tcPr>
            <w:tcW w:w="5804" w:type="dxa"/>
            <w:vAlign w:val="center"/>
          </w:tcPr>
          <w:p w14:paraId="7A978F6A">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eastAsia" w:ascii="Times New Roman" w:hAnsi="Times New Roman" w:eastAsia="仿宋_GB2312" w:cs="Times New Roman"/>
                <w:spacing w:val="0"/>
                <w:w w:val="100"/>
                <w:position w:val="0"/>
                <w:sz w:val="21"/>
                <w:szCs w:val="21"/>
                <w:lang w:eastAsia="zh-CN"/>
              </w:rPr>
              <w:t>座位</w:t>
            </w:r>
            <w:r>
              <w:rPr>
                <w:rFonts w:hint="default" w:ascii="Times New Roman" w:hAnsi="Times New Roman" w:eastAsia="仿宋_GB2312" w:cs="Times New Roman"/>
                <w:spacing w:val="0"/>
                <w:w w:val="100"/>
                <w:position w:val="0"/>
                <w:sz w:val="21"/>
                <w:szCs w:val="21"/>
              </w:rPr>
              <w:t>采用折叠设计，可站可坐，不占空间；采用恒温设计</w:t>
            </w:r>
            <w:r>
              <w:rPr>
                <w:rFonts w:hint="default" w:ascii="Times New Roman" w:hAnsi="Times New Roman" w:eastAsia="仿宋_GB2312" w:cs="Times New Roman"/>
                <w:spacing w:val="0"/>
                <w:w w:val="100"/>
                <w:position w:val="0"/>
                <w:sz w:val="21"/>
                <w:szCs w:val="21"/>
                <w:lang w:eastAsia="zh-CN"/>
              </w:rPr>
              <w:t>；</w:t>
            </w:r>
            <w:r>
              <w:rPr>
                <w:rFonts w:hint="default" w:ascii="Times New Roman" w:hAnsi="Times New Roman" w:eastAsia="仿宋_GB2312" w:cs="Times New Roman"/>
                <w:spacing w:val="0"/>
                <w:w w:val="100"/>
                <w:position w:val="0"/>
                <w:sz w:val="21"/>
                <w:szCs w:val="21"/>
              </w:rPr>
              <w:t>采用多喷头喷淋臂设计可随意调节角度，雾状喷水方式。</w:t>
            </w:r>
          </w:p>
        </w:tc>
        <w:tc>
          <w:tcPr>
            <w:tcW w:w="1105" w:type="dxa"/>
            <w:shd w:val="clear" w:color="auto" w:fill="F9FAFB"/>
            <w:vAlign w:val="center"/>
          </w:tcPr>
          <w:p w14:paraId="0810753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161F57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1" w:hRule="atLeast"/>
          <w:jc w:val="center"/>
        </w:trPr>
        <w:tc>
          <w:tcPr>
            <w:tcW w:w="564" w:type="dxa"/>
            <w:vAlign w:val="center"/>
          </w:tcPr>
          <w:p w14:paraId="6AE249AA">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15</w:t>
            </w:r>
          </w:p>
        </w:tc>
        <w:tc>
          <w:tcPr>
            <w:tcW w:w="859" w:type="dxa"/>
            <w:vMerge w:val="continue"/>
            <w:tcBorders>
              <w:top w:val="nil"/>
            </w:tcBorders>
            <w:vAlign w:val="center"/>
          </w:tcPr>
          <w:p w14:paraId="2BD66F75">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vAlign w:val="center"/>
          </w:tcPr>
          <w:p w14:paraId="121C39FC">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洗澡床</w:t>
            </w:r>
          </w:p>
        </w:tc>
        <w:tc>
          <w:tcPr>
            <w:tcW w:w="5804" w:type="dxa"/>
            <w:vAlign w:val="center"/>
          </w:tcPr>
          <w:p w14:paraId="0713E35F">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可充气，环保PVC材质</w:t>
            </w:r>
          </w:p>
        </w:tc>
        <w:tc>
          <w:tcPr>
            <w:tcW w:w="1105" w:type="dxa"/>
            <w:shd w:val="clear" w:color="auto" w:fill="F9FAFB"/>
            <w:vAlign w:val="center"/>
          </w:tcPr>
          <w:p w14:paraId="47E4FA5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3B28EB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jc w:val="center"/>
        </w:trPr>
        <w:tc>
          <w:tcPr>
            <w:tcW w:w="564" w:type="dxa"/>
            <w:vAlign w:val="center"/>
          </w:tcPr>
          <w:p w14:paraId="5700EB2C">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16</w:t>
            </w:r>
          </w:p>
        </w:tc>
        <w:tc>
          <w:tcPr>
            <w:tcW w:w="859" w:type="dxa"/>
            <w:vMerge w:val="restart"/>
            <w:tcBorders>
              <w:bottom w:val="nil"/>
            </w:tcBorders>
            <w:vAlign w:val="center"/>
          </w:tcPr>
          <w:p w14:paraId="5BB5A332">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二、如厕洗浴设备改造</w:t>
            </w:r>
          </w:p>
        </w:tc>
        <w:tc>
          <w:tcPr>
            <w:tcW w:w="1883" w:type="dxa"/>
            <w:vAlign w:val="center"/>
          </w:tcPr>
          <w:p w14:paraId="694BFFCE">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智能便携洗浴机</w:t>
            </w:r>
          </w:p>
        </w:tc>
        <w:tc>
          <w:tcPr>
            <w:tcW w:w="5804" w:type="dxa"/>
            <w:vAlign w:val="center"/>
          </w:tcPr>
          <w:p w14:paraId="3C8D34CF">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智能助浴，支持擦洗、淋浴，免入水、免移动</w:t>
            </w:r>
          </w:p>
        </w:tc>
        <w:tc>
          <w:tcPr>
            <w:tcW w:w="1105" w:type="dxa"/>
            <w:shd w:val="clear" w:color="auto" w:fill="F9FAFB"/>
            <w:vAlign w:val="center"/>
          </w:tcPr>
          <w:p w14:paraId="1582D05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7C0967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jc w:val="center"/>
        </w:trPr>
        <w:tc>
          <w:tcPr>
            <w:tcW w:w="564" w:type="dxa"/>
            <w:vAlign w:val="center"/>
          </w:tcPr>
          <w:p w14:paraId="54902E88">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17</w:t>
            </w:r>
          </w:p>
        </w:tc>
        <w:tc>
          <w:tcPr>
            <w:tcW w:w="859" w:type="dxa"/>
            <w:vMerge w:val="continue"/>
            <w:tcBorders>
              <w:top w:val="nil"/>
              <w:bottom w:val="nil"/>
            </w:tcBorders>
            <w:vAlign w:val="center"/>
          </w:tcPr>
          <w:p w14:paraId="5621B32F">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vAlign w:val="center"/>
          </w:tcPr>
          <w:p w14:paraId="6FC15A58">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浴缸、淋浴房改换浴帘、浴杆</w:t>
            </w:r>
          </w:p>
        </w:tc>
        <w:tc>
          <w:tcPr>
            <w:tcW w:w="5804" w:type="dxa"/>
            <w:vAlign w:val="center"/>
          </w:tcPr>
          <w:p w14:paraId="4F96ED83">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拆除浴缸、淋浴房，更换浴帘浴杆，增加淋浴空间，方便照护人员辅助老年人洗浴，以及意外跌倒后的搀扶</w:t>
            </w:r>
          </w:p>
        </w:tc>
        <w:tc>
          <w:tcPr>
            <w:tcW w:w="1105" w:type="dxa"/>
            <w:shd w:val="clear" w:color="auto" w:fill="F9FAFB"/>
            <w:vAlign w:val="center"/>
          </w:tcPr>
          <w:p w14:paraId="2972477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r>
              <w:rPr>
                <w:rFonts w:hint="default" w:ascii="Times New Roman" w:hAnsi="Times New Roman" w:cs="Times New Roman"/>
                <w:i w:val="0"/>
                <w:iCs w:val="0"/>
                <w:caps w:val="0"/>
                <w:color w:val="222222"/>
                <w:spacing w:val="0"/>
                <w:kern w:val="0"/>
                <w:sz w:val="21"/>
                <w:szCs w:val="21"/>
                <w:lang w:val="en-US" w:eastAsia="zh-CN" w:bidi="ar"/>
              </w:rPr>
              <w:t>施工类</w:t>
            </w:r>
          </w:p>
        </w:tc>
      </w:tr>
      <w:tr w14:paraId="62DE67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jc w:val="center"/>
        </w:trPr>
        <w:tc>
          <w:tcPr>
            <w:tcW w:w="564" w:type="dxa"/>
            <w:vAlign w:val="center"/>
          </w:tcPr>
          <w:p w14:paraId="530061BE">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18</w:t>
            </w:r>
          </w:p>
        </w:tc>
        <w:tc>
          <w:tcPr>
            <w:tcW w:w="859" w:type="dxa"/>
            <w:vMerge w:val="continue"/>
            <w:tcBorders>
              <w:top w:val="nil"/>
              <w:bottom w:val="nil"/>
            </w:tcBorders>
            <w:vAlign w:val="center"/>
          </w:tcPr>
          <w:p w14:paraId="761183F9">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vAlign w:val="center"/>
          </w:tcPr>
          <w:p w14:paraId="6CBE5B9F">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恒温花洒</w:t>
            </w:r>
          </w:p>
        </w:tc>
        <w:tc>
          <w:tcPr>
            <w:tcW w:w="5804" w:type="dxa"/>
            <w:vAlign w:val="center"/>
          </w:tcPr>
          <w:p w14:paraId="4BE54DF8">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采用拨杆式把手，冷热混水阀，龙头连接花洒，具备恒温功能，防止老年人烫伤，可淋浴。</w:t>
            </w:r>
          </w:p>
        </w:tc>
        <w:tc>
          <w:tcPr>
            <w:tcW w:w="1105" w:type="dxa"/>
            <w:shd w:val="clear" w:color="auto" w:fill="F9FAFB"/>
            <w:vAlign w:val="center"/>
          </w:tcPr>
          <w:p w14:paraId="407BDDD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r>
              <w:rPr>
                <w:rFonts w:hint="default" w:ascii="Times New Roman" w:hAnsi="Times New Roman" w:cs="Times New Roman"/>
                <w:i w:val="0"/>
                <w:iCs w:val="0"/>
                <w:caps w:val="0"/>
                <w:color w:val="222222"/>
                <w:spacing w:val="0"/>
                <w:kern w:val="0"/>
                <w:sz w:val="21"/>
                <w:szCs w:val="21"/>
                <w:lang w:val="en-US" w:eastAsia="zh-CN" w:bidi="ar"/>
              </w:rPr>
              <w:t>施工类</w:t>
            </w:r>
          </w:p>
        </w:tc>
      </w:tr>
      <w:tr w14:paraId="024861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jc w:val="center"/>
        </w:trPr>
        <w:tc>
          <w:tcPr>
            <w:tcW w:w="564" w:type="dxa"/>
            <w:vAlign w:val="center"/>
          </w:tcPr>
          <w:p w14:paraId="49EFDBF9">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19</w:t>
            </w:r>
          </w:p>
        </w:tc>
        <w:tc>
          <w:tcPr>
            <w:tcW w:w="859" w:type="dxa"/>
            <w:vMerge w:val="continue"/>
            <w:tcBorders>
              <w:top w:val="nil"/>
              <w:bottom w:val="nil"/>
            </w:tcBorders>
            <w:vAlign w:val="center"/>
          </w:tcPr>
          <w:p w14:paraId="28B453C9">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vAlign w:val="center"/>
          </w:tcPr>
          <w:p w14:paraId="4DFA63C3">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抽拉式水龙头</w:t>
            </w:r>
          </w:p>
        </w:tc>
        <w:tc>
          <w:tcPr>
            <w:tcW w:w="5804" w:type="dxa"/>
            <w:vAlign w:val="center"/>
          </w:tcPr>
          <w:p w14:paraId="75538B96">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采用拨杆式把手，冷热混水阀，不锈钢材质、水龙头可抽拉、升降和旋转，方便不同身高老人</w:t>
            </w:r>
            <w:r>
              <w:rPr>
                <w:rFonts w:hint="eastAsia" w:ascii="Times New Roman" w:hAnsi="Times New Roman" w:eastAsia="仿宋_GB2312" w:cs="Times New Roman"/>
                <w:spacing w:val="0"/>
                <w:w w:val="100"/>
                <w:position w:val="0"/>
                <w:sz w:val="21"/>
                <w:szCs w:val="21"/>
                <w:lang w:eastAsia="zh-CN"/>
              </w:rPr>
              <w:t>使用</w:t>
            </w:r>
          </w:p>
        </w:tc>
        <w:tc>
          <w:tcPr>
            <w:tcW w:w="1105" w:type="dxa"/>
            <w:shd w:val="clear" w:color="auto" w:fill="F9FAFB"/>
            <w:vAlign w:val="center"/>
          </w:tcPr>
          <w:p w14:paraId="1038639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r>
              <w:rPr>
                <w:rFonts w:hint="default" w:ascii="Times New Roman" w:hAnsi="Times New Roman" w:cs="Times New Roman"/>
                <w:i w:val="0"/>
                <w:iCs w:val="0"/>
                <w:caps w:val="0"/>
                <w:color w:val="222222"/>
                <w:spacing w:val="0"/>
                <w:kern w:val="0"/>
                <w:sz w:val="21"/>
                <w:szCs w:val="21"/>
                <w:lang w:val="en-US" w:eastAsia="zh-CN" w:bidi="ar"/>
              </w:rPr>
              <w:t>施工类</w:t>
            </w:r>
          </w:p>
        </w:tc>
      </w:tr>
      <w:tr w14:paraId="761AC6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jc w:val="center"/>
        </w:trPr>
        <w:tc>
          <w:tcPr>
            <w:tcW w:w="564" w:type="dxa"/>
            <w:vAlign w:val="center"/>
          </w:tcPr>
          <w:p w14:paraId="7A81084A">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20</w:t>
            </w:r>
          </w:p>
        </w:tc>
        <w:tc>
          <w:tcPr>
            <w:tcW w:w="859" w:type="dxa"/>
            <w:vMerge w:val="continue"/>
            <w:tcBorders>
              <w:top w:val="nil"/>
              <w:bottom w:val="nil"/>
            </w:tcBorders>
            <w:vAlign w:val="center"/>
          </w:tcPr>
          <w:p w14:paraId="24DC050C">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vAlign w:val="center"/>
          </w:tcPr>
          <w:p w14:paraId="31FC990C">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淋浴区扶手</w:t>
            </w:r>
          </w:p>
        </w:tc>
        <w:tc>
          <w:tcPr>
            <w:tcW w:w="5804" w:type="dxa"/>
            <w:vAlign w:val="center"/>
          </w:tcPr>
          <w:p w14:paraId="2EC96639">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根据卫生间墙体情况，视情安装横向结合纵向扶手或L型扶手、135度扶手、T型扶手等，辅助老年人站立支撑。</w:t>
            </w:r>
          </w:p>
        </w:tc>
        <w:tc>
          <w:tcPr>
            <w:tcW w:w="1105" w:type="dxa"/>
            <w:shd w:val="clear" w:color="auto" w:fill="F9FAFB"/>
            <w:vAlign w:val="center"/>
          </w:tcPr>
          <w:p w14:paraId="2DF46D3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r>
              <w:rPr>
                <w:rFonts w:hint="default" w:ascii="Times New Roman" w:hAnsi="Times New Roman" w:cs="Times New Roman"/>
                <w:i w:val="0"/>
                <w:iCs w:val="0"/>
                <w:caps w:val="0"/>
                <w:color w:val="222222"/>
                <w:spacing w:val="0"/>
                <w:kern w:val="0"/>
                <w:sz w:val="21"/>
                <w:szCs w:val="21"/>
                <w:lang w:val="en-US" w:eastAsia="zh-CN" w:bidi="ar"/>
              </w:rPr>
              <w:t>施工类</w:t>
            </w:r>
          </w:p>
        </w:tc>
      </w:tr>
      <w:tr w14:paraId="0BD317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4" w:hRule="atLeast"/>
          <w:jc w:val="center"/>
        </w:trPr>
        <w:tc>
          <w:tcPr>
            <w:tcW w:w="564" w:type="dxa"/>
            <w:vAlign w:val="center"/>
          </w:tcPr>
          <w:p w14:paraId="00B4C704">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21</w:t>
            </w:r>
          </w:p>
        </w:tc>
        <w:tc>
          <w:tcPr>
            <w:tcW w:w="859" w:type="dxa"/>
            <w:vMerge w:val="continue"/>
            <w:tcBorders>
              <w:top w:val="nil"/>
            </w:tcBorders>
            <w:vAlign w:val="center"/>
          </w:tcPr>
          <w:p w14:paraId="2986F37A">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vAlign w:val="center"/>
          </w:tcPr>
          <w:p w14:paraId="3982CD6E">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适老台盆和镜柜</w:t>
            </w:r>
          </w:p>
        </w:tc>
        <w:tc>
          <w:tcPr>
            <w:tcW w:w="5804" w:type="dxa"/>
            <w:vAlign w:val="center"/>
          </w:tcPr>
          <w:p w14:paraId="0DCECEF7">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台面为陶瓷/人造石，釉面洁净平滑（包含下水器、软管）；台盆柜门内凹设计，方便轮椅出入；用镜面倾斜且角度可微调，方便老人使用</w:t>
            </w:r>
          </w:p>
        </w:tc>
        <w:tc>
          <w:tcPr>
            <w:tcW w:w="1105" w:type="dxa"/>
            <w:shd w:val="clear" w:color="auto" w:fill="F9FAFB"/>
            <w:vAlign w:val="center"/>
          </w:tcPr>
          <w:p w14:paraId="289AF85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r>
              <w:rPr>
                <w:rFonts w:hint="default" w:ascii="Times New Roman" w:hAnsi="Times New Roman" w:cs="Times New Roman"/>
                <w:i w:val="0"/>
                <w:iCs w:val="0"/>
                <w:caps w:val="0"/>
                <w:color w:val="222222"/>
                <w:spacing w:val="0"/>
                <w:kern w:val="0"/>
                <w:sz w:val="21"/>
                <w:szCs w:val="21"/>
                <w:lang w:val="en-US" w:eastAsia="zh-CN" w:bidi="ar"/>
              </w:rPr>
              <w:t>施工类</w:t>
            </w:r>
          </w:p>
        </w:tc>
      </w:tr>
      <w:tr w14:paraId="635FC1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jc w:val="center"/>
        </w:trPr>
        <w:tc>
          <w:tcPr>
            <w:tcW w:w="564" w:type="dxa"/>
            <w:vAlign w:val="center"/>
          </w:tcPr>
          <w:p w14:paraId="48310DA8">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22</w:t>
            </w:r>
          </w:p>
        </w:tc>
        <w:tc>
          <w:tcPr>
            <w:tcW w:w="859" w:type="dxa"/>
            <w:vMerge w:val="restart"/>
            <w:tcBorders>
              <w:bottom w:val="nil"/>
            </w:tcBorders>
            <w:vAlign w:val="center"/>
          </w:tcPr>
          <w:p w14:paraId="419D1FDB">
            <w:pPr>
              <w:pStyle w:val="8"/>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三、厨房设备改造</w:t>
            </w:r>
          </w:p>
        </w:tc>
        <w:tc>
          <w:tcPr>
            <w:tcW w:w="1883" w:type="dxa"/>
            <w:vAlign w:val="center"/>
          </w:tcPr>
          <w:p w14:paraId="5CF43AEA">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厨房适老吊柜</w:t>
            </w:r>
          </w:p>
        </w:tc>
        <w:tc>
          <w:tcPr>
            <w:tcW w:w="5804" w:type="dxa"/>
            <w:vAlign w:val="center"/>
          </w:tcPr>
          <w:p w14:paraId="5856DC29">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吊柜具有自由升降功能，方便老年人取物使用。</w:t>
            </w:r>
          </w:p>
        </w:tc>
        <w:tc>
          <w:tcPr>
            <w:tcW w:w="1105" w:type="dxa"/>
            <w:shd w:val="clear" w:color="auto" w:fill="F9FAFB"/>
            <w:vAlign w:val="center"/>
          </w:tcPr>
          <w:p w14:paraId="07B2ECD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r>
              <w:rPr>
                <w:rFonts w:hint="default" w:ascii="Times New Roman" w:hAnsi="Times New Roman" w:cs="Times New Roman"/>
                <w:i w:val="0"/>
                <w:iCs w:val="0"/>
                <w:caps w:val="0"/>
                <w:color w:val="222222"/>
                <w:spacing w:val="0"/>
                <w:kern w:val="0"/>
                <w:sz w:val="21"/>
                <w:szCs w:val="21"/>
                <w:lang w:val="en-US" w:eastAsia="zh-CN" w:bidi="ar"/>
              </w:rPr>
              <w:t>施工类</w:t>
            </w:r>
          </w:p>
        </w:tc>
      </w:tr>
      <w:tr w14:paraId="2028BE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jc w:val="center"/>
        </w:trPr>
        <w:tc>
          <w:tcPr>
            <w:tcW w:w="564" w:type="dxa"/>
            <w:vAlign w:val="center"/>
          </w:tcPr>
          <w:p w14:paraId="25420ECC">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23</w:t>
            </w:r>
          </w:p>
        </w:tc>
        <w:tc>
          <w:tcPr>
            <w:tcW w:w="859" w:type="dxa"/>
            <w:vMerge w:val="continue"/>
            <w:tcBorders>
              <w:top w:val="nil"/>
              <w:bottom w:val="nil"/>
            </w:tcBorders>
            <w:vAlign w:val="center"/>
          </w:tcPr>
          <w:p w14:paraId="04633160">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vAlign w:val="center"/>
          </w:tcPr>
          <w:p w14:paraId="61B4E779">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适老灶台</w:t>
            </w:r>
          </w:p>
        </w:tc>
        <w:tc>
          <w:tcPr>
            <w:tcW w:w="5804" w:type="dxa"/>
            <w:vAlign w:val="center"/>
          </w:tcPr>
          <w:p w14:paraId="41F9A1A4">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柜体具备自由升降或留出容膝空间、低位灶台等，方便轮椅进入或矮小老人适用。</w:t>
            </w:r>
          </w:p>
        </w:tc>
        <w:tc>
          <w:tcPr>
            <w:tcW w:w="1105" w:type="dxa"/>
            <w:shd w:val="clear" w:color="auto" w:fill="F9FAFB"/>
            <w:vAlign w:val="center"/>
          </w:tcPr>
          <w:p w14:paraId="79C3086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r>
              <w:rPr>
                <w:rFonts w:hint="default" w:ascii="Times New Roman" w:hAnsi="Times New Roman" w:cs="Times New Roman"/>
                <w:i w:val="0"/>
                <w:iCs w:val="0"/>
                <w:caps w:val="0"/>
                <w:color w:val="222222"/>
                <w:spacing w:val="0"/>
                <w:kern w:val="0"/>
                <w:sz w:val="21"/>
                <w:szCs w:val="21"/>
                <w:lang w:val="en-US" w:eastAsia="zh-CN" w:bidi="ar"/>
              </w:rPr>
              <w:t>施工类</w:t>
            </w:r>
          </w:p>
        </w:tc>
      </w:tr>
      <w:tr w14:paraId="7447B6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jc w:val="center"/>
        </w:trPr>
        <w:tc>
          <w:tcPr>
            <w:tcW w:w="564" w:type="dxa"/>
            <w:vAlign w:val="center"/>
          </w:tcPr>
          <w:p w14:paraId="6943B835">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24</w:t>
            </w:r>
          </w:p>
        </w:tc>
        <w:tc>
          <w:tcPr>
            <w:tcW w:w="859" w:type="dxa"/>
            <w:vMerge w:val="continue"/>
            <w:tcBorders>
              <w:top w:val="nil"/>
              <w:bottom w:val="nil"/>
            </w:tcBorders>
            <w:vAlign w:val="center"/>
          </w:tcPr>
          <w:p w14:paraId="2A53C83C">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vAlign w:val="center"/>
          </w:tcPr>
          <w:p w14:paraId="64150C17">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适老操作台</w:t>
            </w:r>
          </w:p>
        </w:tc>
        <w:tc>
          <w:tcPr>
            <w:tcW w:w="5804" w:type="dxa"/>
            <w:vAlign w:val="center"/>
          </w:tcPr>
          <w:p w14:paraId="3DEF6964">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降低操作台高度或留出容膝空间，方便轮椅进入或矮小老人适用。</w:t>
            </w:r>
          </w:p>
        </w:tc>
        <w:tc>
          <w:tcPr>
            <w:tcW w:w="1105" w:type="dxa"/>
            <w:shd w:val="clear" w:color="auto" w:fill="F9FAFB"/>
            <w:vAlign w:val="center"/>
          </w:tcPr>
          <w:p w14:paraId="0524DD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r>
              <w:rPr>
                <w:rFonts w:hint="default" w:ascii="Times New Roman" w:hAnsi="Times New Roman" w:cs="Times New Roman"/>
                <w:i w:val="0"/>
                <w:iCs w:val="0"/>
                <w:caps w:val="0"/>
                <w:color w:val="222222"/>
                <w:spacing w:val="0"/>
                <w:kern w:val="0"/>
                <w:sz w:val="21"/>
                <w:szCs w:val="21"/>
                <w:lang w:val="en-US" w:eastAsia="zh-CN" w:bidi="ar"/>
              </w:rPr>
              <w:t>施工类</w:t>
            </w:r>
          </w:p>
        </w:tc>
      </w:tr>
      <w:tr w14:paraId="073C4D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jc w:val="center"/>
        </w:trPr>
        <w:tc>
          <w:tcPr>
            <w:tcW w:w="564" w:type="dxa"/>
            <w:vAlign w:val="center"/>
          </w:tcPr>
          <w:p w14:paraId="3C94B80C">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25</w:t>
            </w:r>
          </w:p>
        </w:tc>
        <w:tc>
          <w:tcPr>
            <w:tcW w:w="859" w:type="dxa"/>
            <w:vMerge w:val="continue"/>
            <w:tcBorders>
              <w:top w:val="nil"/>
              <w:bottom w:val="nil"/>
            </w:tcBorders>
            <w:vAlign w:val="center"/>
          </w:tcPr>
          <w:p w14:paraId="7E217EDC">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vAlign w:val="center"/>
          </w:tcPr>
          <w:p w14:paraId="3BC3352B">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适老餐桌</w:t>
            </w:r>
          </w:p>
        </w:tc>
        <w:tc>
          <w:tcPr>
            <w:tcW w:w="5804" w:type="dxa"/>
            <w:vAlign w:val="center"/>
          </w:tcPr>
          <w:p w14:paraId="2908CA4E">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餐桌应稳固，桌边角处采用倒圆工艺，无锐角，底部应方便轮椅进入。</w:t>
            </w:r>
          </w:p>
        </w:tc>
        <w:tc>
          <w:tcPr>
            <w:tcW w:w="1105" w:type="dxa"/>
            <w:shd w:val="clear" w:color="auto" w:fill="F9FAFB"/>
            <w:vAlign w:val="center"/>
          </w:tcPr>
          <w:p w14:paraId="7130059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5B73F7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jc w:val="center"/>
        </w:trPr>
        <w:tc>
          <w:tcPr>
            <w:tcW w:w="564" w:type="dxa"/>
            <w:vAlign w:val="center"/>
          </w:tcPr>
          <w:p w14:paraId="0F76EE67">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26</w:t>
            </w:r>
          </w:p>
        </w:tc>
        <w:tc>
          <w:tcPr>
            <w:tcW w:w="859" w:type="dxa"/>
            <w:vMerge w:val="continue"/>
            <w:tcBorders>
              <w:top w:val="nil"/>
              <w:bottom w:val="nil"/>
            </w:tcBorders>
            <w:vAlign w:val="center"/>
          </w:tcPr>
          <w:p w14:paraId="695DC965">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vAlign w:val="center"/>
          </w:tcPr>
          <w:p w14:paraId="5F3BB2E0">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燃气</w:t>
            </w:r>
            <w:r>
              <w:rPr>
                <w:rFonts w:hint="default" w:ascii="Times New Roman" w:hAnsi="Times New Roman" w:eastAsia="仿宋_GB2312" w:cs="Times New Roman"/>
                <w:spacing w:val="0"/>
                <w:w w:val="100"/>
                <w:position w:val="0"/>
                <w:sz w:val="21"/>
                <w:szCs w:val="21"/>
                <w:lang w:eastAsia="zh-CN"/>
              </w:rPr>
              <w:t>泄漏</w:t>
            </w:r>
            <w:r>
              <w:rPr>
                <w:rFonts w:hint="default" w:ascii="Times New Roman" w:hAnsi="Times New Roman" w:eastAsia="仿宋_GB2312" w:cs="Times New Roman"/>
                <w:spacing w:val="0"/>
                <w:w w:val="100"/>
                <w:position w:val="0"/>
                <w:sz w:val="21"/>
                <w:szCs w:val="21"/>
              </w:rPr>
              <w:t>报警器</w:t>
            </w:r>
          </w:p>
        </w:tc>
        <w:tc>
          <w:tcPr>
            <w:tcW w:w="5804" w:type="dxa"/>
            <w:vAlign w:val="center"/>
          </w:tcPr>
          <w:p w14:paraId="5A5BF96D">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发生燃气</w:t>
            </w:r>
            <w:r>
              <w:rPr>
                <w:rFonts w:hint="default" w:ascii="Times New Roman" w:hAnsi="Times New Roman" w:eastAsia="仿宋_GB2312" w:cs="Times New Roman"/>
                <w:spacing w:val="0"/>
                <w:w w:val="100"/>
                <w:position w:val="0"/>
                <w:sz w:val="21"/>
                <w:szCs w:val="21"/>
                <w:lang w:eastAsia="zh-CN"/>
              </w:rPr>
              <w:t>泄漏</w:t>
            </w:r>
            <w:r>
              <w:rPr>
                <w:rFonts w:hint="default" w:ascii="Times New Roman" w:hAnsi="Times New Roman" w:eastAsia="仿宋_GB2312" w:cs="Times New Roman"/>
                <w:spacing w:val="0"/>
                <w:w w:val="100"/>
                <w:position w:val="0"/>
                <w:sz w:val="21"/>
                <w:szCs w:val="21"/>
              </w:rPr>
              <w:t>意外时，响铃提醒老年人及时处理，实时传输数据，向老年人亲属及为老服务组织推送意外风险信息。</w:t>
            </w:r>
          </w:p>
        </w:tc>
        <w:tc>
          <w:tcPr>
            <w:tcW w:w="1105" w:type="dxa"/>
            <w:shd w:val="clear" w:color="auto" w:fill="F9FAFB"/>
            <w:vAlign w:val="center"/>
          </w:tcPr>
          <w:p w14:paraId="0846FA4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671942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jc w:val="center"/>
        </w:trPr>
        <w:tc>
          <w:tcPr>
            <w:tcW w:w="564" w:type="dxa"/>
            <w:vAlign w:val="center"/>
          </w:tcPr>
          <w:p w14:paraId="64D30FAB">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27</w:t>
            </w:r>
          </w:p>
        </w:tc>
        <w:tc>
          <w:tcPr>
            <w:tcW w:w="859" w:type="dxa"/>
            <w:vMerge w:val="continue"/>
            <w:tcBorders>
              <w:top w:val="nil"/>
              <w:bottom w:val="nil"/>
            </w:tcBorders>
            <w:vAlign w:val="center"/>
          </w:tcPr>
          <w:p w14:paraId="0E842E32">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vAlign w:val="center"/>
          </w:tcPr>
          <w:p w14:paraId="4D3D2D95">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炉灶自动熄火保护装置</w:t>
            </w:r>
          </w:p>
        </w:tc>
        <w:tc>
          <w:tcPr>
            <w:tcW w:w="5804" w:type="dxa"/>
            <w:vAlign w:val="center"/>
          </w:tcPr>
          <w:p w14:paraId="0D9074D4">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避免因老年人忘记关闭灶具造成的火灾事故。</w:t>
            </w:r>
          </w:p>
        </w:tc>
        <w:tc>
          <w:tcPr>
            <w:tcW w:w="1105" w:type="dxa"/>
            <w:shd w:val="clear" w:color="auto" w:fill="F9FAFB"/>
            <w:vAlign w:val="center"/>
          </w:tcPr>
          <w:p w14:paraId="77A6B17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141813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jc w:val="center"/>
        </w:trPr>
        <w:tc>
          <w:tcPr>
            <w:tcW w:w="564" w:type="dxa"/>
            <w:vAlign w:val="center"/>
          </w:tcPr>
          <w:p w14:paraId="522B4CA6">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28</w:t>
            </w:r>
          </w:p>
        </w:tc>
        <w:tc>
          <w:tcPr>
            <w:tcW w:w="859" w:type="dxa"/>
            <w:vMerge w:val="continue"/>
            <w:tcBorders>
              <w:top w:val="nil"/>
            </w:tcBorders>
            <w:vAlign w:val="center"/>
          </w:tcPr>
          <w:p w14:paraId="32DCAD67">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vAlign w:val="center"/>
          </w:tcPr>
          <w:p w14:paraId="27E55BF0">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防干烧与定时灶具</w:t>
            </w:r>
          </w:p>
        </w:tc>
        <w:tc>
          <w:tcPr>
            <w:tcW w:w="5804" w:type="dxa"/>
            <w:vAlign w:val="center"/>
          </w:tcPr>
          <w:p w14:paraId="5C86DB52">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熄火保护，防水溢出时会自动断火断气。气电隔离保护，防干烧保护。避免因老年人忘记关闭灶具而引起火灾。</w:t>
            </w:r>
          </w:p>
        </w:tc>
        <w:tc>
          <w:tcPr>
            <w:tcW w:w="1105" w:type="dxa"/>
            <w:shd w:val="clear" w:color="auto" w:fill="F9FAFB"/>
            <w:vAlign w:val="center"/>
          </w:tcPr>
          <w:p w14:paraId="6460B2B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320FC1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jc w:val="center"/>
        </w:trPr>
        <w:tc>
          <w:tcPr>
            <w:tcW w:w="564" w:type="dxa"/>
            <w:vAlign w:val="center"/>
          </w:tcPr>
          <w:p w14:paraId="4B4B4D6F">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29</w:t>
            </w:r>
          </w:p>
        </w:tc>
        <w:tc>
          <w:tcPr>
            <w:tcW w:w="859" w:type="dxa"/>
            <w:vMerge w:val="restart"/>
            <w:tcBorders>
              <w:bottom w:val="nil"/>
            </w:tcBorders>
            <w:vAlign w:val="center"/>
          </w:tcPr>
          <w:p w14:paraId="38560F86">
            <w:pPr>
              <w:pStyle w:val="8"/>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四、卧室改造</w:t>
            </w:r>
          </w:p>
        </w:tc>
        <w:tc>
          <w:tcPr>
            <w:tcW w:w="1883" w:type="dxa"/>
            <w:vAlign w:val="center"/>
          </w:tcPr>
          <w:p w14:paraId="2BAC005D">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多功能护理床</w:t>
            </w:r>
          </w:p>
        </w:tc>
        <w:tc>
          <w:tcPr>
            <w:tcW w:w="5804" w:type="dxa"/>
            <w:vAlign w:val="center"/>
          </w:tcPr>
          <w:p w14:paraId="7AEEE055">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包括手摇护理床和电动护理床等。</w:t>
            </w:r>
          </w:p>
        </w:tc>
        <w:tc>
          <w:tcPr>
            <w:tcW w:w="1105" w:type="dxa"/>
            <w:shd w:val="clear" w:color="auto" w:fill="F9FAFB"/>
            <w:vAlign w:val="center"/>
          </w:tcPr>
          <w:p w14:paraId="7E7CE78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4C2378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jc w:val="center"/>
        </w:trPr>
        <w:tc>
          <w:tcPr>
            <w:tcW w:w="564" w:type="dxa"/>
            <w:vAlign w:val="center"/>
          </w:tcPr>
          <w:p w14:paraId="1C79911F">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30</w:t>
            </w:r>
          </w:p>
        </w:tc>
        <w:tc>
          <w:tcPr>
            <w:tcW w:w="859" w:type="dxa"/>
            <w:vMerge w:val="continue"/>
            <w:tcBorders>
              <w:top w:val="nil"/>
              <w:bottom w:val="nil"/>
            </w:tcBorders>
            <w:vAlign w:val="center"/>
          </w:tcPr>
          <w:p w14:paraId="711BEDF0">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vAlign w:val="center"/>
          </w:tcPr>
          <w:p w14:paraId="3442742F">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床边扶手</w:t>
            </w:r>
          </w:p>
        </w:tc>
        <w:tc>
          <w:tcPr>
            <w:tcW w:w="5804" w:type="dxa"/>
            <w:vAlign w:val="center"/>
          </w:tcPr>
          <w:p w14:paraId="2DA7BADA">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在老年人床边安装可升降式扶手，辅助老年人起身，平稳下床，避免翻身意外跌落。</w:t>
            </w:r>
          </w:p>
        </w:tc>
        <w:tc>
          <w:tcPr>
            <w:tcW w:w="1105" w:type="dxa"/>
            <w:shd w:val="clear" w:color="auto" w:fill="F9FAFB"/>
            <w:vAlign w:val="center"/>
          </w:tcPr>
          <w:p w14:paraId="61BC33E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02D0FE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jc w:val="center"/>
        </w:trPr>
        <w:tc>
          <w:tcPr>
            <w:tcW w:w="564" w:type="dxa"/>
            <w:vAlign w:val="center"/>
          </w:tcPr>
          <w:p w14:paraId="5A8C322C">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31</w:t>
            </w:r>
          </w:p>
        </w:tc>
        <w:tc>
          <w:tcPr>
            <w:tcW w:w="859" w:type="dxa"/>
            <w:vMerge w:val="continue"/>
            <w:tcBorders>
              <w:top w:val="nil"/>
              <w:bottom w:val="nil"/>
            </w:tcBorders>
            <w:vAlign w:val="center"/>
          </w:tcPr>
          <w:p w14:paraId="54B1F52F">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vAlign w:val="center"/>
          </w:tcPr>
          <w:p w14:paraId="26EC9505">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防压疮坐垫、靠垫或床垫</w:t>
            </w:r>
          </w:p>
        </w:tc>
        <w:tc>
          <w:tcPr>
            <w:tcW w:w="5804" w:type="dxa"/>
            <w:vAlign w:val="center"/>
          </w:tcPr>
          <w:p w14:paraId="3C14E210">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重新分布臀部与背部受力，避免长期乘坐轮椅或卧床老年人发生严重压疮。</w:t>
            </w:r>
          </w:p>
        </w:tc>
        <w:tc>
          <w:tcPr>
            <w:tcW w:w="1105" w:type="dxa"/>
            <w:shd w:val="clear" w:color="auto" w:fill="F9FAFB"/>
            <w:vAlign w:val="center"/>
          </w:tcPr>
          <w:p w14:paraId="1A04EE9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4FF23C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jc w:val="center"/>
        </w:trPr>
        <w:tc>
          <w:tcPr>
            <w:tcW w:w="564" w:type="dxa"/>
            <w:vAlign w:val="center"/>
          </w:tcPr>
          <w:p w14:paraId="2A5635A3">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32</w:t>
            </w:r>
          </w:p>
        </w:tc>
        <w:tc>
          <w:tcPr>
            <w:tcW w:w="859" w:type="dxa"/>
            <w:vMerge w:val="continue"/>
            <w:tcBorders>
              <w:top w:val="nil"/>
              <w:bottom w:val="nil"/>
            </w:tcBorders>
            <w:vAlign w:val="center"/>
          </w:tcPr>
          <w:p w14:paraId="2C5FA7B3">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vAlign w:val="center"/>
          </w:tcPr>
          <w:p w14:paraId="5BA955F0">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适老床头柜</w:t>
            </w:r>
          </w:p>
        </w:tc>
        <w:tc>
          <w:tcPr>
            <w:tcW w:w="5804" w:type="dxa"/>
            <w:vAlign w:val="center"/>
          </w:tcPr>
          <w:p w14:paraId="661A0DFA">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床头柜应稳固，采用多层板材料，高度≥650mm，以辅助老人起立。</w:t>
            </w:r>
          </w:p>
        </w:tc>
        <w:tc>
          <w:tcPr>
            <w:tcW w:w="1105" w:type="dxa"/>
            <w:shd w:val="clear" w:color="auto" w:fill="F9FAFB"/>
            <w:vAlign w:val="center"/>
          </w:tcPr>
          <w:p w14:paraId="08C275C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490B18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jc w:val="center"/>
        </w:trPr>
        <w:tc>
          <w:tcPr>
            <w:tcW w:w="564" w:type="dxa"/>
            <w:vAlign w:val="center"/>
          </w:tcPr>
          <w:p w14:paraId="72F34239">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33</w:t>
            </w:r>
          </w:p>
        </w:tc>
        <w:tc>
          <w:tcPr>
            <w:tcW w:w="859" w:type="dxa"/>
            <w:vMerge w:val="continue"/>
            <w:tcBorders>
              <w:top w:val="nil"/>
              <w:bottom w:val="nil"/>
            </w:tcBorders>
            <w:vAlign w:val="center"/>
          </w:tcPr>
          <w:p w14:paraId="1AAA409E">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vAlign w:val="center"/>
          </w:tcPr>
          <w:p w14:paraId="08D68B77">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助起床垫</w:t>
            </w:r>
          </w:p>
        </w:tc>
        <w:tc>
          <w:tcPr>
            <w:tcW w:w="5804" w:type="dxa"/>
            <w:vAlign w:val="center"/>
          </w:tcPr>
          <w:p w14:paraId="33E035A0">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以电力驱动替代人力，放置床上、沙发等平整处，行动不便老年人可自主操作起身、起床等坐卧位置，具有护理床起背抬腿功能。</w:t>
            </w:r>
          </w:p>
        </w:tc>
        <w:tc>
          <w:tcPr>
            <w:tcW w:w="1105" w:type="dxa"/>
            <w:shd w:val="clear" w:color="auto" w:fill="F9FAFB"/>
            <w:vAlign w:val="center"/>
          </w:tcPr>
          <w:p w14:paraId="791D11A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4532D0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jc w:val="center"/>
        </w:trPr>
        <w:tc>
          <w:tcPr>
            <w:tcW w:w="564" w:type="dxa"/>
            <w:vAlign w:val="center"/>
          </w:tcPr>
          <w:p w14:paraId="03352E38">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34</w:t>
            </w:r>
          </w:p>
        </w:tc>
        <w:tc>
          <w:tcPr>
            <w:tcW w:w="859" w:type="dxa"/>
            <w:vMerge w:val="continue"/>
            <w:tcBorders>
              <w:top w:val="nil"/>
              <w:bottom w:val="nil"/>
            </w:tcBorders>
            <w:vAlign w:val="center"/>
          </w:tcPr>
          <w:p w14:paraId="79DE7753">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vAlign w:val="center"/>
          </w:tcPr>
          <w:p w14:paraId="4C5F0A70">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适老化净味透气床垫</w:t>
            </w:r>
          </w:p>
        </w:tc>
        <w:tc>
          <w:tcPr>
            <w:tcW w:w="5804" w:type="dxa"/>
            <w:vAlign w:val="center"/>
          </w:tcPr>
          <w:p w14:paraId="6687EAC8">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可快速分解汗味体味以及卧床产生的排泄物等异味，同时具有抗菌透气特性，提高老年人生活质量。</w:t>
            </w:r>
          </w:p>
        </w:tc>
        <w:tc>
          <w:tcPr>
            <w:tcW w:w="1105" w:type="dxa"/>
            <w:shd w:val="clear" w:color="auto" w:fill="F9FAFB"/>
            <w:vAlign w:val="center"/>
          </w:tcPr>
          <w:p w14:paraId="0897850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7FFD06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jc w:val="center"/>
        </w:trPr>
        <w:tc>
          <w:tcPr>
            <w:tcW w:w="564" w:type="dxa"/>
            <w:vAlign w:val="center"/>
          </w:tcPr>
          <w:p w14:paraId="7D4DEB2C">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35</w:t>
            </w:r>
          </w:p>
        </w:tc>
        <w:tc>
          <w:tcPr>
            <w:tcW w:w="859" w:type="dxa"/>
            <w:vMerge w:val="continue"/>
            <w:tcBorders>
              <w:top w:val="nil"/>
            </w:tcBorders>
            <w:vAlign w:val="center"/>
          </w:tcPr>
          <w:p w14:paraId="298F7769">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vAlign w:val="center"/>
          </w:tcPr>
          <w:p w14:paraId="47E4AA18">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坠床监测雷达</w:t>
            </w:r>
          </w:p>
        </w:tc>
        <w:tc>
          <w:tcPr>
            <w:tcW w:w="5804" w:type="dxa"/>
            <w:vAlign w:val="center"/>
          </w:tcPr>
          <w:p w14:paraId="62F68F0A">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对老年人坠床情况进行监测，可通过电话语音、短信等多种手段，向监护人等发出预警信息。</w:t>
            </w:r>
          </w:p>
        </w:tc>
        <w:tc>
          <w:tcPr>
            <w:tcW w:w="1105" w:type="dxa"/>
            <w:shd w:val="clear" w:color="auto" w:fill="F9FAFB"/>
            <w:vAlign w:val="center"/>
          </w:tcPr>
          <w:p w14:paraId="696BD98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606BB3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4" w:hRule="atLeast"/>
          <w:jc w:val="center"/>
        </w:trPr>
        <w:tc>
          <w:tcPr>
            <w:tcW w:w="564" w:type="dxa"/>
            <w:vAlign w:val="center"/>
          </w:tcPr>
          <w:p w14:paraId="6761F292">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36</w:t>
            </w:r>
          </w:p>
        </w:tc>
        <w:tc>
          <w:tcPr>
            <w:tcW w:w="859" w:type="dxa"/>
            <w:vMerge w:val="restart"/>
            <w:tcBorders>
              <w:bottom w:val="nil"/>
            </w:tcBorders>
            <w:vAlign w:val="center"/>
          </w:tcPr>
          <w:p w14:paraId="31729798">
            <w:pPr>
              <w:pStyle w:val="8"/>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五、物理环境改造</w:t>
            </w:r>
          </w:p>
        </w:tc>
        <w:tc>
          <w:tcPr>
            <w:tcW w:w="1883" w:type="dxa"/>
            <w:vAlign w:val="center"/>
          </w:tcPr>
          <w:p w14:paraId="7EE32ACF">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感应小夜灯</w:t>
            </w:r>
          </w:p>
        </w:tc>
        <w:tc>
          <w:tcPr>
            <w:tcW w:w="5804" w:type="dxa"/>
            <w:vAlign w:val="center"/>
          </w:tcPr>
          <w:p w14:paraId="52FAC24D">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采用红外线感应装置，LED节能灯泡，灯亮时间应适应老年人安全行走的要求，适用于卧室、厕所、厨房、通道等，人走灯灭，方便老人起夜。</w:t>
            </w:r>
          </w:p>
        </w:tc>
        <w:tc>
          <w:tcPr>
            <w:tcW w:w="1105" w:type="dxa"/>
            <w:shd w:val="clear" w:color="auto" w:fill="F9FAFB"/>
            <w:vAlign w:val="center"/>
          </w:tcPr>
          <w:p w14:paraId="202ACAB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73022B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jc w:val="center"/>
        </w:trPr>
        <w:tc>
          <w:tcPr>
            <w:tcW w:w="564" w:type="dxa"/>
            <w:vAlign w:val="center"/>
          </w:tcPr>
          <w:p w14:paraId="6371A9CB">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37</w:t>
            </w:r>
          </w:p>
        </w:tc>
        <w:tc>
          <w:tcPr>
            <w:tcW w:w="859" w:type="dxa"/>
            <w:vMerge w:val="continue"/>
            <w:tcBorders>
              <w:top w:val="nil"/>
              <w:bottom w:val="nil"/>
            </w:tcBorders>
            <w:vAlign w:val="center"/>
          </w:tcPr>
          <w:p w14:paraId="5D22EED6">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vAlign w:val="center"/>
          </w:tcPr>
          <w:p w14:paraId="101C602D">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电源插座及开关改造</w:t>
            </w:r>
          </w:p>
        </w:tc>
        <w:tc>
          <w:tcPr>
            <w:tcW w:w="5804" w:type="dxa"/>
            <w:vAlign w:val="center"/>
          </w:tcPr>
          <w:p w14:paraId="6B305D2C">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配置智能插座，可联动控制实现对家电设备的用电监控和安全管理；配置大按键开关，便于老年人操作。</w:t>
            </w:r>
          </w:p>
        </w:tc>
        <w:tc>
          <w:tcPr>
            <w:tcW w:w="1105" w:type="dxa"/>
            <w:shd w:val="clear" w:color="auto" w:fill="F9FAFB"/>
            <w:vAlign w:val="center"/>
          </w:tcPr>
          <w:p w14:paraId="322AAFD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r>
              <w:rPr>
                <w:rFonts w:hint="default" w:ascii="Times New Roman" w:hAnsi="Times New Roman" w:cs="Times New Roman"/>
                <w:i w:val="0"/>
                <w:iCs w:val="0"/>
                <w:caps w:val="0"/>
                <w:color w:val="222222"/>
                <w:spacing w:val="0"/>
                <w:kern w:val="0"/>
                <w:sz w:val="21"/>
                <w:szCs w:val="21"/>
                <w:lang w:val="en-US" w:eastAsia="zh-CN" w:bidi="ar"/>
              </w:rPr>
              <w:t>施工类</w:t>
            </w:r>
          </w:p>
        </w:tc>
      </w:tr>
      <w:tr w14:paraId="2B2B50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5" w:hRule="atLeast"/>
          <w:jc w:val="center"/>
        </w:trPr>
        <w:tc>
          <w:tcPr>
            <w:tcW w:w="564" w:type="dxa"/>
            <w:vAlign w:val="center"/>
          </w:tcPr>
          <w:p w14:paraId="3F9C4642">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38</w:t>
            </w:r>
          </w:p>
        </w:tc>
        <w:tc>
          <w:tcPr>
            <w:tcW w:w="859" w:type="dxa"/>
            <w:vMerge w:val="continue"/>
            <w:tcBorders>
              <w:top w:val="nil"/>
              <w:bottom w:val="nil"/>
            </w:tcBorders>
            <w:vAlign w:val="center"/>
          </w:tcPr>
          <w:p w14:paraId="04A97686">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vAlign w:val="center"/>
          </w:tcPr>
          <w:p w14:paraId="4000618B">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防撞护角、防撞条、提示标志</w:t>
            </w:r>
          </w:p>
        </w:tc>
        <w:tc>
          <w:tcPr>
            <w:tcW w:w="5804" w:type="dxa"/>
            <w:vAlign w:val="center"/>
          </w:tcPr>
          <w:p w14:paraId="63425FF8">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在家居尖角或墙角安装防撞护角或防撞条，避免老年人磕碰划伤，必要时粘贴防滑条、警示条等符合相关标准和老年人认知特点的提示标识。</w:t>
            </w:r>
          </w:p>
        </w:tc>
        <w:tc>
          <w:tcPr>
            <w:tcW w:w="1105" w:type="dxa"/>
            <w:shd w:val="clear" w:color="auto" w:fill="F9FAFB"/>
            <w:vAlign w:val="center"/>
          </w:tcPr>
          <w:p w14:paraId="1321580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43F48F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jc w:val="center"/>
        </w:trPr>
        <w:tc>
          <w:tcPr>
            <w:tcW w:w="564" w:type="dxa"/>
            <w:vAlign w:val="center"/>
          </w:tcPr>
          <w:p w14:paraId="27D30EAA">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39</w:t>
            </w:r>
          </w:p>
        </w:tc>
        <w:tc>
          <w:tcPr>
            <w:tcW w:w="859" w:type="dxa"/>
            <w:vMerge w:val="continue"/>
            <w:tcBorders>
              <w:top w:val="nil"/>
              <w:bottom w:val="nil"/>
            </w:tcBorders>
            <w:vAlign w:val="center"/>
          </w:tcPr>
          <w:p w14:paraId="7EF52859">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vAlign w:val="center"/>
          </w:tcPr>
          <w:p w14:paraId="11D26448">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适老家具</w:t>
            </w:r>
          </w:p>
        </w:tc>
        <w:tc>
          <w:tcPr>
            <w:tcW w:w="5804" w:type="dxa"/>
            <w:vAlign w:val="center"/>
          </w:tcPr>
          <w:p w14:paraId="123DC1A7">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换鞋凳、适老桌椅、电动升降晾衣架等。</w:t>
            </w:r>
          </w:p>
        </w:tc>
        <w:tc>
          <w:tcPr>
            <w:tcW w:w="1105" w:type="dxa"/>
            <w:shd w:val="clear" w:color="auto" w:fill="F9FAFB"/>
            <w:vAlign w:val="center"/>
          </w:tcPr>
          <w:p w14:paraId="583CE26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4CB731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jc w:val="center"/>
        </w:trPr>
        <w:tc>
          <w:tcPr>
            <w:tcW w:w="564" w:type="dxa"/>
            <w:vAlign w:val="center"/>
          </w:tcPr>
          <w:p w14:paraId="034CDF67">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40</w:t>
            </w:r>
          </w:p>
        </w:tc>
        <w:tc>
          <w:tcPr>
            <w:tcW w:w="859" w:type="dxa"/>
            <w:vMerge w:val="continue"/>
            <w:tcBorders>
              <w:top w:val="nil"/>
            </w:tcBorders>
            <w:vAlign w:val="center"/>
          </w:tcPr>
          <w:p w14:paraId="515C2215">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vAlign w:val="center"/>
          </w:tcPr>
          <w:p w14:paraId="7221EF56">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助起沙发</w:t>
            </w:r>
          </w:p>
        </w:tc>
        <w:tc>
          <w:tcPr>
            <w:tcW w:w="5804" w:type="dxa"/>
            <w:vAlign w:val="center"/>
          </w:tcPr>
          <w:p w14:paraId="240A749F">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高回弹海绵，柔软舒适有支撑力，外套为防水防污皮质软包。普通电机，一键启动，可帮助老人轻松站起。</w:t>
            </w:r>
          </w:p>
        </w:tc>
        <w:tc>
          <w:tcPr>
            <w:tcW w:w="1105" w:type="dxa"/>
            <w:shd w:val="clear" w:color="auto" w:fill="F9FAFB"/>
            <w:vAlign w:val="center"/>
          </w:tcPr>
          <w:p w14:paraId="0F4BA06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17CF9F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8" w:hRule="atLeast"/>
          <w:jc w:val="center"/>
        </w:trPr>
        <w:tc>
          <w:tcPr>
            <w:tcW w:w="564" w:type="dxa"/>
            <w:vAlign w:val="center"/>
          </w:tcPr>
          <w:p w14:paraId="50CAD377">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41</w:t>
            </w:r>
          </w:p>
        </w:tc>
        <w:tc>
          <w:tcPr>
            <w:tcW w:w="859" w:type="dxa"/>
            <w:vMerge w:val="restart"/>
            <w:tcBorders>
              <w:bottom w:val="nil"/>
            </w:tcBorders>
            <w:vAlign w:val="center"/>
          </w:tcPr>
          <w:p w14:paraId="39BB8B77">
            <w:pPr>
              <w:pStyle w:val="8"/>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六、智能监测跟进</w:t>
            </w:r>
          </w:p>
        </w:tc>
        <w:tc>
          <w:tcPr>
            <w:tcW w:w="1883" w:type="dxa"/>
            <w:vAlign w:val="center"/>
          </w:tcPr>
          <w:p w14:paraId="5B0FD695">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一键呼叫装置</w:t>
            </w:r>
          </w:p>
        </w:tc>
        <w:tc>
          <w:tcPr>
            <w:tcW w:w="5804" w:type="dxa"/>
            <w:vAlign w:val="center"/>
          </w:tcPr>
          <w:p w14:paraId="190CD275">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安装在卧室床头、卫生间坐（蹲）便器旁、淋浴区等位置，用于老年人发生紧急情况时的主动报警，支持语言（方言）呼救。实时传输数据，如发生紧急呼叫，向老年人亲属及为老服务组织推送意外风险信息。</w:t>
            </w:r>
          </w:p>
        </w:tc>
        <w:tc>
          <w:tcPr>
            <w:tcW w:w="1105" w:type="dxa"/>
            <w:shd w:val="clear" w:color="auto" w:fill="F9FAFB"/>
            <w:vAlign w:val="center"/>
          </w:tcPr>
          <w:p w14:paraId="18EAC5D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0E6469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35" w:hRule="atLeast"/>
          <w:jc w:val="center"/>
        </w:trPr>
        <w:tc>
          <w:tcPr>
            <w:tcW w:w="564" w:type="dxa"/>
            <w:vAlign w:val="center"/>
          </w:tcPr>
          <w:p w14:paraId="4F6584D8">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42</w:t>
            </w:r>
          </w:p>
        </w:tc>
        <w:tc>
          <w:tcPr>
            <w:tcW w:w="859" w:type="dxa"/>
            <w:vMerge w:val="continue"/>
            <w:tcBorders>
              <w:top w:val="nil"/>
              <w:bottom w:val="nil"/>
            </w:tcBorders>
            <w:vAlign w:val="center"/>
          </w:tcPr>
          <w:p w14:paraId="077C8D9F">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vAlign w:val="center"/>
          </w:tcPr>
          <w:p w14:paraId="1995CF3F">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人体感应探测器</w:t>
            </w:r>
          </w:p>
        </w:tc>
        <w:tc>
          <w:tcPr>
            <w:tcW w:w="5804" w:type="dxa"/>
            <w:vAlign w:val="center"/>
          </w:tcPr>
          <w:p w14:paraId="56EC0D9E">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安装在客厅、卫生间、卧室等居家环境中，监测老年人活动信息。实时传输数据，如发生老年人长时间在某个区域，向老年人亲属及为老服务组织推送意外风险信息。</w:t>
            </w:r>
          </w:p>
        </w:tc>
        <w:tc>
          <w:tcPr>
            <w:tcW w:w="1105" w:type="dxa"/>
            <w:shd w:val="clear" w:color="auto" w:fill="F9FAFB"/>
            <w:vAlign w:val="center"/>
          </w:tcPr>
          <w:p w14:paraId="0BB0741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7CA06A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8" w:hRule="atLeast"/>
          <w:jc w:val="center"/>
        </w:trPr>
        <w:tc>
          <w:tcPr>
            <w:tcW w:w="564" w:type="dxa"/>
            <w:vAlign w:val="center"/>
          </w:tcPr>
          <w:p w14:paraId="14FB416E">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43</w:t>
            </w:r>
          </w:p>
        </w:tc>
        <w:tc>
          <w:tcPr>
            <w:tcW w:w="859" w:type="dxa"/>
            <w:vMerge w:val="continue"/>
            <w:tcBorders>
              <w:top w:val="nil"/>
              <w:bottom w:val="nil"/>
            </w:tcBorders>
            <w:vAlign w:val="center"/>
          </w:tcPr>
          <w:p w14:paraId="21987811">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vAlign w:val="center"/>
          </w:tcPr>
          <w:p w14:paraId="7984D3F5">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门磁开关</w:t>
            </w:r>
          </w:p>
        </w:tc>
        <w:tc>
          <w:tcPr>
            <w:tcW w:w="5804" w:type="dxa"/>
            <w:vAlign w:val="center"/>
          </w:tcPr>
          <w:p w14:paraId="34891492">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安装在老年人家庭室内外出入主门口处，实时传输数据，如发生长期未开关门情况，向老年人亲属及为老服务组织推送意外风险信息。</w:t>
            </w:r>
          </w:p>
        </w:tc>
        <w:tc>
          <w:tcPr>
            <w:tcW w:w="1105" w:type="dxa"/>
            <w:shd w:val="clear" w:color="auto" w:fill="F9FAFB"/>
            <w:vAlign w:val="center"/>
          </w:tcPr>
          <w:p w14:paraId="26F8AAC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5C4586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6" w:hRule="atLeast"/>
          <w:jc w:val="center"/>
        </w:trPr>
        <w:tc>
          <w:tcPr>
            <w:tcW w:w="564" w:type="dxa"/>
            <w:vAlign w:val="center"/>
          </w:tcPr>
          <w:p w14:paraId="6F1D60AF">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44</w:t>
            </w:r>
          </w:p>
        </w:tc>
        <w:tc>
          <w:tcPr>
            <w:tcW w:w="859" w:type="dxa"/>
            <w:vMerge w:val="continue"/>
            <w:tcBorders>
              <w:top w:val="nil"/>
              <w:bottom w:val="nil"/>
            </w:tcBorders>
            <w:vAlign w:val="center"/>
          </w:tcPr>
          <w:p w14:paraId="315A3463">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vAlign w:val="center"/>
          </w:tcPr>
          <w:p w14:paraId="71837CAC">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呼叫门铃</w:t>
            </w:r>
          </w:p>
        </w:tc>
        <w:tc>
          <w:tcPr>
            <w:tcW w:w="5804" w:type="dxa"/>
            <w:vAlign w:val="center"/>
          </w:tcPr>
          <w:p w14:paraId="2F2B95EC">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采用无线传输，以震动闪光方式提醒老人有客来访。</w:t>
            </w:r>
          </w:p>
        </w:tc>
        <w:tc>
          <w:tcPr>
            <w:tcW w:w="1105" w:type="dxa"/>
            <w:shd w:val="clear" w:color="auto" w:fill="F9FAFB"/>
            <w:vAlign w:val="center"/>
          </w:tcPr>
          <w:p w14:paraId="490A0BC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1B10C7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jc w:val="center"/>
        </w:trPr>
        <w:tc>
          <w:tcPr>
            <w:tcW w:w="564" w:type="dxa"/>
            <w:vAlign w:val="center"/>
          </w:tcPr>
          <w:p w14:paraId="5A11E85D">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45</w:t>
            </w:r>
          </w:p>
        </w:tc>
        <w:tc>
          <w:tcPr>
            <w:tcW w:w="859" w:type="dxa"/>
            <w:vMerge w:val="continue"/>
            <w:tcBorders>
              <w:top w:val="nil"/>
              <w:bottom w:val="nil"/>
            </w:tcBorders>
            <w:vAlign w:val="center"/>
          </w:tcPr>
          <w:p w14:paraId="0B7CEAA2">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vAlign w:val="center"/>
          </w:tcPr>
          <w:p w14:paraId="24B9FA9E">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溢水报警器</w:t>
            </w:r>
          </w:p>
        </w:tc>
        <w:tc>
          <w:tcPr>
            <w:tcW w:w="5804" w:type="dxa"/>
            <w:vAlign w:val="center"/>
          </w:tcPr>
          <w:p w14:paraId="6579F4BD">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发生溢水意外时，响铃提醒老年人及时处理。实时传输数据，向老年人亲属及为老服务组织推送意外风险信息。</w:t>
            </w:r>
          </w:p>
        </w:tc>
        <w:tc>
          <w:tcPr>
            <w:tcW w:w="1105" w:type="dxa"/>
            <w:shd w:val="clear" w:color="auto" w:fill="F9FAFB"/>
            <w:vAlign w:val="center"/>
          </w:tcPr>
          <w:p w14:paraId="3B5A73A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71DD30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5" w:hRule="atLeast"/>
          <w:jc w:val="center"/>
        </w:trPr>
        <w:tc>
          <w:tcPr>
            <w:tcW w:w="564" w:type="dxa"/>
            <w:vAlign w:val="center"/>
          </w:tcPr>
          <w:p w14:paraId="1E367FEB">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46</w:t>
            </w:r>
          </w:p>
        </w:tc>
        <w:tc>
          <w:tcPr>
            <w:tcW w:w="859" w:type="dxa"/>
            <w:vMerge w:val="continue"/>
            <w:tcBorders>
              <w:top w:val="nil"/>
              <w:bottom w:val="nil"/>
            </w:tcBorders>
            <w:vAlign w:val="center"/>
          </w:tcPr>
          <w:p w14:paraId="0B1CF1D8">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vAlign w:val="center"/>
          </w:tcPr>
          <w:p w14:paraId="7D8D02DE">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烟雾报警器</w:t>
            </w:r>
          </w:p>
        </w:tc>
        <w:tc>
          <w:tcPr>
            <w:tcW w:w="5804" w:type="dxa"/>
            <w:vAlign w:val="center"/>
          </w:tcPr>
          <w:p w14:paraId="557E13E1">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对周围环境中烟雾浓度监测，响铃提醒老年人及时处理。可用手机、电话语音、短信等多种手段，同时向老人子女等紧急联系人发出报警信息。</w:t>
            </w:r>
          </w:p>
        </w:tc>
        <w:tc>
          <w:tcPr>
            <w:tcW w:w="1105" w:type="dxa"/>
            <w:shd w:val="clear" w:color="auto" w:fill="F9FAFB"/>
            <w:vAlign w:val="center"/>
          </w:tcPr>
          <w:p w14:paraId="78073FA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404C55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7" w:hRule="atLeast"/>
          <w:jc w:val="center"/>
        </w:trPr>
        <w:tc>
          <w:tcPr>
            <w:tcW w:w="564" w:type="dxa"/>
            <w:vAlign w:val="center"/>
          </w:tcPr>
          <w:p w14:paraId="513168A3">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47</w:t>
            </w:r>
          </w:p>
        </w:tc>
        <w:tc>
          <w:tcPr>
            <w:tcW w:w="859" w:type="dxa"/>
            <w:vMerge w:val="continue"/>
            <w:tcBorders>
              <w:top w:val="nil"/>
              <w:bottom w:val="nil"/>
            </w:tcBorders>
            <w:vAlign w:val="center"/>
          </w:tcPr>
          <w:p w14:paraId="59FFE76D">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vAlign w:val="center"/>
          </w:tcPr>
          <w:p w14:paraId="1FB37E11">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电力脉象仪</w:t>
            </w:r>
          </w:p>
        </w:tc>
        <w:tc>
          <w:tcPr>
            <w:tcW w:w="5804" w:type="dxa"/>
            <w:vAlign w:val="center"/>
          </w:tcPr>
          <w:p w14:paraId="66AD231E">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用电管理人工智能产品，在传统的用电监测的基础上实现对老人行为的监测，基于过去的生活习惯，进行异常行为的安全预警。</w:t>
            </w:r>
          </w:p>
        </w:tc>
        <w:tc>
          <w:tcPr>
            <w:tcW w:w="1105" w:type="dxa"/>
            <w:shd w:val="clear" w:color="auto" w:fill="F9FAFB"/>
            <w:vAlign w:val="center"/>
          </w:tcPr>
          <w:p w14:paraId="7C8511A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3C2A68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5" w:hRule="atLeast"/>
          <w:jc w:val="center"/>
        </w:trPr>
        <w:tc>
          <w:tcPr>
            <w:tcW w:w="564" w:type="dxa"/>
            <w:vAlign w:val="center"/>
          </w:tcPr>
          <w:p w14:paraId="57D690C2">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48</w:t>
            </w:r>
          </w:p>
        </w:tc>
        <w:tc>
          <w:tcPr>
            <w:tcW w:w="859" w:type="dxa"/>
            <w:vMerge w:val="continue"/>
            <w:tcBorders>
              <w:top w:val="nil"/>
              <w:bottom w:val="nil"/>
            </w:tcBorders>
            <w:vAlign w:val="center"/>
          </w:tcPr>
          <w:p w14:paraId="6C860F18">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vAlign w:val="center"/>
          </w:tcPr>
          <w:p w14:paraId="4549D4ED">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智能监控摄像头</w:t>
            </w:r>
          </w:p>
        </w:tc>
        <w:tc>
          <w:tcPr>
            <w:tcW w:w="5804" w:type="dxa"/>
            <w:vAlign w:val="center"/>
          </w:tcPr>
          <w:p w14:paraId="1112D71F">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同时具备视频双向通话，用药提醒，SOS一键紧急联系等功能，适用于老人日常监护，可通过短信和APP内提醒告知子女等相关人员，视频存储一周以上。</w:t>
            </w:r>
          </w:p>
        </w:tc>
        <w:tc>
          <w:tcPr>
            <w:tcW w:w="1105" w:type="dxa"/>
            <w:shd w:val="clear" w:color="auto" w:fill="F9FAFB"/>
            <w:vAlign w:val="center"/>
          </w:tcPr>
          <w:p w14:paraId="1904702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58E81A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jc w:val="center"/>
        </w:trPr>
        <w:tc>
          <w:tcPr>
            <w:tcW w:w="564" w:type="dxa"/>
            <w:vAlign w:val="center"/>
          </w:tcPr>
          <w:p w14:paraId="4C5DCA6D">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49</w:t>
            </w:r>
          </w:p>
        </w:tc>
        <w:tc>
          <w:tcPr>
            <w:tcW w:w="859" w:type="dxa"/>
            <w:vMerge w:val="continue"/>
            <w:tcBorders>
              <w:top w:val="nil"/>
              <w:bottom w:val="nil"/>
            </w:tcBorders>
            <w:vAlign w:val="center"/>
          </w:tcPr>
          <w:p w14:paraId="3DD24757">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vAlign w:val="center"/>
          </w:tcPr>
          <w:p w14:paraId="0FD71A07">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跌倒监测雷达</w:t>
            </w:r>
          </w:p>
        </w:tc>
        <w:tc>
          <w:tcPr>
            <w:tcW w:w="5804" w:type="dxa"/>
            <w:vAlign w:val="center"/>
          </w:tcPr>
          <w:p w14:paraId="639BDF67">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对老年人跌倒情况进行监测，可以通过电话语音、短信等多种手段，向监护人等发出预警信息。</w:t>
            </w:r>
          </w:p>
        </w:tc>
        <w:tc>
          <w:tcPr>
            <w:tcW w:w="1105" w:type="dxa"/>
            <w:shd w:val="clear" w:color="auto" w:fill="F9FAFB"/>
            <w:vAlign w:val="center"/>
          </w:tcPr>
          <w:p w14:paraId="1251D1E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729FFE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jc w:val="center"/>
        </w:trPr>
        <w:tc>
          <w:tcPr>
            <w:tcW w:w="564" w:type="dxa"/>
            <w:vAlign w:val="center"/>
          </w:tcPr>
          <w:p w14:paraId="3E7D6C21">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50</w:t>
            </w:r>
          </w:p>
        </w:tc>
        <w:tc>
          <w:tcPr>
            <w:tcW w:w="859" w:type="dxa"/>
            <w:vMerge w:val="continue"/>
            <w:tcBorders>
              <w:top w:val="nil"/>
              <w:bottom w:val="single" w:color="auto" w:sz="4" w:space="0"/>
            </w:tcBorders>
            <w:vAlign w:val="center"/>
          </w:tcPr>
          <w:p w14:paraId="6E2B6711">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vAlign w:val="center"/>
          </w:tcPr>
          <w:p w14:paraId="26D42C41">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生命体征监测雷达</w:t>
            </w:r>
          </w:p>
        </w:tc>
        <w:tc>
          <w:tcPr>
            <w:tcW w:w="5804" w:type="dxa"/>
            <w:vAlign w:val="center"/>
          </w:tcPr>
          <w:p w14:paraId="37C7731F">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对老年人生命体征进行监测，可通过电话语音、短信等多种手段，向监护人等发出预警信息。</w:t>
            </w:r>
          </w:p>
        </w:tc>
        <w:tc>
          <w:tcPr>
            <w:tcW w:w="1105" w:type="dxa"/>
            <w:shd w:val="clear" w:color="auto" w:fill="F9FAFB"/>
            <w:vAlign w:val="center"/>
          </w:tcPr>
          <w:p w14:paraId="0264C15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5320A2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jc w:val="center"/>
        </w:trPr>
        <w:tc>
          <w:tcPr>
            <w:tcW w:w="564" w:type="dxa"/>
            <w:tcBorders>
              <w:right w:val="single" w:color="auto" w:sz="4" w:space="0"/>
            </w:tcBorders>
            <w:vAlign w:val="center"/>
          </w:tcPr>
          <w:p w14:paraId="57C7C0B1">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51</w:t>
            </w:r>
          </w:p>
        </w:tc>
        <w:tc>
          <w:tcPr>
            <w:tcW w:w="859" w:type="dxa"/>
            <w:vMerge w:val="restart"/>
            <w:tcBorders>
              <w:top w:val="single" w:color="auto" w:sz="4" w:space="0"/>
              <w:left w:val="single" w:color="auto" w:sz="4" w:space="0"/>
              <w:bottom w:val="single" w:color="auto" w:sz="4" w:space="0"/>
              <w:right w:val="single" w:color="auto" w:sz="4" w:space="0"/>
            </w:tcBorders>
            <w:vAlign w:val="center"/>
          </w:tcPr>
          <w:p w14:paraId="3E6DEDA8">
            <w:pPr>
              <w:pStyle w:val="8"/>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七、适老辅具适配</w:t>
            </w:r>
          </w:p>
        </w:tc>
        <w:tc>
          <w:tcPr>
            <w:tcW w:w="1883" w:type="dxa"/>
            <w:tcBorders>
              <w:left w:val="single" w:color="auto" w:sz="4" w:space="0"/>
            </w:tcBorders>
            <w:vAlign w:val="center"/>
          </w:tcPr>
          <w:p w14:paraId="5EA2C1B5">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生活自助餐具</w:t>
            </w:r>
          </w:p>
        </w:tc>
        <w:tc>
          <w:tcPr>
            <w:tcW w:w="5804" w:type="dxa"/>
            <w:vAlign w:val="center"/>
          </w:tcPr>
          <w:p w14:paraId="2C4A94D6">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包括防洒碗（盘）、助食筷、弯柄勺（叉），辅助老年人进食。适老配重餐具，方便上肢及神经系统有功能障碍的老年人进食</w:t>
            </w:r>
          </w:p>
        </w:tc>
        <w:tc>
          <w:tcPr>
            <w:tcW w:w="1105" w:type="dxa"/>
            <w:shd w:val="clear" w:color="auto" w:fill="F9FAFB"/>
            <w:vAlign w:val="center"/>
          </w:tcPr>
          <w:p w14:paraId="7FDA676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787FAA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jc w:val="center"/>
        </w:trPr>
        <w:tc>
          <w:tcPr>
            <w:tcW w:w="564" w:type="dxa"/>
            <w:tcBorders>
              <w:right w:val="single" w:color="auto" w:sz="4" w:space="0"/>
            </w:tcBorders>
            <w:vAlign w:val="center"/>
          </w:tcPr>
          <w:p w14:paraId="26644F6F">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52</w:t>
            </w:r>
          </w:p>
        </w:tc>
        <w:tc>
          <w:tcPr>
            <w:tcW w:w="859" w:type="dxa"/>
            <w:vMerge w:val="continue"/>
            <w:tcBorders>
              <w:top w:val="single" w:color="auto" w:sz="4" w:space="0"/>
              <w:left w:val="single" w:color="auto" w:sz="4" w:space="0"/>
              <w:bottom w:val="single" w:color="auto" w:sz="4" w:space="0"/>
              <w:right w:val="single" w:color="auto" w:sz="4" w:space="0"/>
            </w:tcBorders>
            <w:vAlign w:val="center"/>
          </w:tcPr>
          <w:p w14:paraId="0A9C15C5">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tcBorders>
              <w:left w:val="single" w:color="auto" w:sz="4" w:space="0"/>
            </w:tcBorders>
            <w:vAlign w:val="center"/>
          </w:tcPr>
          <w:p w14:paraId="73BCBD2C">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助听器</w:t>
            </w:r>
          </w:p>
        </w:tc>
        <w:tc>
          <w:tcPr>
            <w:tcW w:w="5804" w:type="dxa"/>
            <w:vAlign w:val="center"/>
          </w:tcPr>
          <w:p w14:paraId="5A61087E">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包括盒式助听器、全数字耳背式助听器、全数字耳内式助听器、耳内助听器、耳背助听器、骨传导助听器等。</w:t>
            </w:r>
          </w:p>
        </w:tc>
        <w:tc>
          <w:tcPr>
            <w:tcW w:w="1105" w:type="dxa"/>
            <w:shd w:val="clear" w:color="auto" w:fill="F9FAFB"/>
            <w:vAlign w:val="center"/>
          </w:tcPr>
          <w:p w14:paraId="6839874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045527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jc w:val="center"/>
        </w:trPr>
        <w:tc>
          <w:tcPr>
            <w:tcW w:w="564" w:type="dxa"/>
            <w:tcBorders>
              <w:right w:val="single" w:color="auto" w:sz="4" w:space="0"/>
            </w:tcBorders>
            <w:vAlign w:val="center"/>
          </w:tcPr>
          <w:p w14:paraId="105F7D2C">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53</w:t>
            </w:r>
          </w:p>
        </w:tc>
        <w:tc>
          <w:tcPr>
            <w:tcW w:w="859" w:type="dxa"/>
            <w:vMerge w:val="continue"/>
            <w:tcBorders>
              <w:top w:val="single" w:color="auto" w:sz="4" w:space="0"/>
              <w:left w:val="single" w:color="auto" w:sz="4" w:space="0"/>
              <w:bottom w:val="single" w:color="auto" w:sz="4" w:space="0"/>
              <w:right w:val="single" w:color="auto" w:sz="4" w:space="0"/>
            </w:tcBorders>
            <w:vAlign w:val="center"/>
          </w:tcPr>
          <w:p w14:paraId="54BB5E28">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tcBorders>
              <w:left w:val="single" w:color="auto" w:sz="4" w:space="0"/>
            </w:tcBorders>
            <w:vAlign w:val="center"/>
          </w:tcPr>
          <w:p w14:paraId="4D73AFAB">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助视器</w:t>
            </w:r>
          </w:p>
        </w:tc>
        <w:tc>
          <w:tcPr>
            <w:tcW w:w="5804" w:type="dxa"/>
            <w:vAlign w:val="center"/>
          </w:tcPr>
          <w:p w14:paraId="7D72DB6A">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放大镜、手持助视器、老花镜、放大镜指甲剪等。</w:t>
            </w:r>
          </w:p>
        </w:tc>
        <w:tc>
          <w:tcPr>
            <w:tcW w:w="1105" w:type="dxa"/>
            <w:shd w:val="clear" w:color="auto" w:fill="F9FAFB"/>
            <w:vAlign w:val="center"/>
          </w:tcPr>
          <w:p w14:paraId="4B05183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594EA4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jc w:val="center"/>
        </w:trPr>
        <w:tc>
          <w:tcPr>
            <w:tcW w:w="564" w:type="dxa"/>
            <w:tcBorders>
              <w:right w:val="single" w:color="auto" w:sz="4" w:space="0"/>
            </w:tcBorders>
            <w:vAlign w:val="center"/>
          </w:tcPr>
          <w:p w14:paraId="0A2769A5">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54</w:t>
            </w:r>
          </w:p>
        </w:tc>
        <w:tc>
          <w:tcPr>
            <w:tcW w:w="859" w:type="dxa"/>
            <w:vMerge w:val="continue"/>
            <w:tcBorders>
              <w:top w:val="single" w:color="auto" w:sz="4" w:space="0"/>
              <w:left w:val="single" w:color="auto" w:sz="4" w:space="0"/>
              <w:bottom w:val="single" w:color="auto" w:sz="4" w:space="0"/>
              <w:right w:val="single" w:color="auto" w:sz="4" w:space="0"/>
            </w:tcBorders>
            <w:vAlign w:val="center"/>
          </w:tcPr>
          <w:p w14:paraId="0EDF6A1C">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tcBorders>
              <w:left w:val="single" w:color="auto" w:sz="4" w:space="0"/>
            </w:tcBorders>
            <w:vAlign w:val="center"/>
          </w:tcPr>
          <w:p w14:paraId="2909A4D3">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手杖</w:t>
            </w:r>
          </w:p>
        </w:tc>
        <w:tc>
          <w:tcPr>
            <w:tcW w:w="5804" w:type="dxa"/>
            <w:vAlign w:val="center"/>
          </w:tcPr>
          <w:p w14:paraId="4CE3E182">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包含单头手杖、三脚或四脚手杖，凳拐以及内置跌倒感应预警装置的智能手杖等，辅助老年人平稳站立和行走。</w:t>
            </w:r>
          </w:p>
        </w:tc>
        <w:tc>
          <w:tcPr>
            <w:tcW w:w="1105" w:type="dxa"/>
            <w:shd w:val="clear" w:color="auto" w:fill="F9FAFB"/>
            <w:vAlign w:val="center"/>
          </w:tcPr>
          <w:p w14:paraId="6A48838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65A6ED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jc w:val="center"/>
        </w:trPr>
        <w:tc>
          <w:tcPr>
            <w:tcW w:w="564" w:type="dxa"/>
            <w:tcBorders>
              <w:right w:val="single" w:color="auto" w:sz="4" w:space="0"/>
            </w:tcBorders>
            <w:vAlign w:val="center"/>
          </w:tcPr>
          <w:p w14:paraId="0345FB6A">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55</w:t>
            </w:r>
          </w:p>
        </w:tc>
        <w:tc>
          <w:tcPr>
            <w:tcW w:w="859" w:type="dxa"/>
            <w:vMerge w:val="continue"/>
            <w:tcBorders>
              <w:top w:val="single" w:color="auto" w:sz="4" w:space="0"/>
              <w:left w:val="single" w:color="auto" w:sz="4" w:space="0"/>
              <w:bottom w:val="single" w:color="auto" w:sz="4" w:space="0"/>
              <w:right w:val="single" w:color="auto" w:sz="4" w:space="0"/>
            </w:tcBorders>
            <w:vAlign w:val="center"/>
          </w:tcPr>
          <w:p w14:paraId="7B878702">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tcBorders>
              <w:left w:val="single" w:color="auto" w:sz="4" w:space="0"/>
            </w:tcBorders>
            <w:vAlign w:val="center"/>
          </w:tcPr>
          <w:p w14:paraId="3F57784F">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轮椅</w:t>
            </w:r>
          </w:p>
        </w:tc>
        <w:tc>
          <w:tcPr>
            <w:tcW w:w="5804" w:type="dxa"/>
            <w:vAlign w:val="center"/>
          </w:tcPr>
          <w:p w14:paraId="2EDFA5AA">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自推或由家人、护理人员辅助推行，增大老年人活动空间范围，包括普通轮椅，带姿势控制的特殊轮椅、电动轮椅等。</w:t>
            </w:r>
          </w:p>
        </w:tc>
        <w:tc>
          <w:tcPr>
            <w:tcW w:w="1105" w:type="dxa"/>
            <w:shd w:val="clear" w:color="auto" w:fill="F9FAFB"/>
            <w:vAlign w:val="center"/>
          </w:tcPr>
          <w:p w14:paraId="4BDA885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3DC3E7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jc w:val="center"/>
        </w:trPr>
        <w:tc>
          <w:tcPr>
            <w:tcW w:w="564" w:type="dxa"/>
            <w:tcBorders>
              <w:right w:val="single" w:color="auto" w:sz="4" w:space="0"/>
            </w:tcBorders>
            <w:vAlign w:val="center"/>
          </w:tcPr>
          <w:p w14:paraId="5353D7B1">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56</w:t>
            </w:r>
          </w:p>
        </w:tc>
        <w:tc>
          <w:tcPr>
            <w:tcW w:w="859" w:type="dxa"/>
            <w:vMerge w:val="continue"/>
            <w:tcBorders>
              <w:top w:val="single" w:color="auto" w:sz="4" w:space="0"/>
              <w:left w:val="single" w:color="auto" w:sz="4" w:space="0"/>
              <w:bottom w:val="single" w:color="auto" w:sz="4" w:space="0"/>
              <w:right w:val="single" w:color="auto" w:sz="4" w:space="0"/>
            </w:tcBorders>
            <w:vAlign w:val="center"/>
          </w:tcPr>
          <w:p w14:paraId="2639DA76">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tcBorders>
              <w:left w:val="single" w:color="auto" w:sz="4" w:space="0"/>
            </w:tcBorders>
            <w:vAlign w:val="center"/>
          </w:tcPr>
          <w:p w14:paraId="243AB96C">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老年助行推车</w:t>
            </w:r>
          </w:p>
        </w:tc>
        <w:tc>
          <w:tcPr>
            <w:tcW w:w="5804" w:type="dxa"/>
            <w:vAlign w:val="center"/>
          </w:tcPr>
          <w:p w14:paraId="68653139">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可助行可推行，配置座椅靠背可休息；内置刹车带驻车功能，上提折叠设计，方便收纳；配置大容量储物袋。</w:t>
            </w:r>
          </w:p>
        </w:tc>
        <w:tc>
          <w:tcPr>
            <w:tcW w:w="1105" w:type="dxa"/>
            <w:shd w:val="clear" w:color="auto" w:fill="F9FAFB"/>
            <w:vAlign w:val="center"/>
          </w:tcPr>
          <w:p w14:paraId="3854B1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2B46BC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jc w:val="center"/>
        </w:trPr>
        <w:tc>
          <w:tcPr>
            <w:tcW w:w="564" w:type="dxa"/>
            <w:tcBorders>
              <w:right w:val="single" w:color="auto" w:sz="4" w:space="0"/>
            </w:tcBorders>
            <w:vAlign w:val="center"/>
          </w:tcPr>
          <w:p w14:paraId="11FE1D02">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57</w:t>
            </w:r>
          </w:p>
        </w:tc>
        <w:tc>
          <w:tcPr>
            <w:tcW w:w="859" w:type="dxa"/>
            <w:vMerge w:val="continue"/>
            <w:tcBorders>
              <w:top w:val="single" w:color="auto" w:sz="4" w:space="0"/>
              <w:left w:val="single" w:color="auto" w:sz="4" w:space="0"/>
              <w:bottom w:val="single" w:color="auto" w:sz="4" w:space="0"/>
              <w:right w:val="single" w:color="auto" w:sz="4" w:space="0"/>
            </w:tcBorders>
            <w:vAlign w:val="center"/>
          </w:tcPr>
          <w:p w14:paraId="704C73AD">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tcBorders>
              <w:left w:val="single" w:color="auto" w:sz="4" w:space="0"/>
            </w:tcBorders>
            <w:vAlign w:val="center"/>
          </w:tcPr>
          <w:p w14:paraId="563DB08D">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老年电动代步车</w:t>
            </w:r>
          </w:p>
        </w:tc>
        <w:tc>
          <w:tcPr>
            <w:tcW w:w="5804" w:type="dxa"/>
            <w:vAlign w:val="center"/>
          </w:tcPr>
          <w:p w14:paraId="7FC1E1B7">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智能控速，下坡无需刹车，松开转把即停车，具有实时定位、一键呼叫、双向语音通话（方言识别）等功能。</w:t>
            </w:r>
          </w:p>
        </w:tc>
        <w:tc>
          <w:tcPr>
            <w:tcW w:w="1105" w:type="dxa"/>
            <w:shd w:val="clear" w:color="auto" w:fill="F9FAFB"/>
            <w:vAlign w:val="center"/>
          </w:tcPr>
          <w:p w14:paraId="7E3B8DD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63120B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jc w:val="center"/>
        </w:trPr>
        <w:tc>
          <w:tcPr>
            <w:tcW w:w="564" w:type="dxa"/>
            <w:tcBorders>
              <w:right w:val="single" w:color="auto" w:sz="4" w:space="0"/>
            </w:tcBorders>
            <w:vAlign w:val="center"/>
          </w:tcPr>
          <w:p w14:paraId="1D1E2E26">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58</w:t>
            </w:r>
          </w:p>
        </w:tc>
        <w:tc>
          <w:tcPr>
            <w:tcW w:w="859" w:type="dxa"/>
            <w:vMerge w:val="continue"/>
            <w:tcBorders>
              <w:top w:val="single" w:color="auto" w:sz="4" w:space="0"/>
              <w:left w:val="single" w:color="auto" w:sz="4" w:space="0"/>
              <w:bottom w:val="single" w:color="auto" w:sz="4" w:space="0"/>
              <w:right w:val="single" w:color="auto" w:sz="4" w:space="0"/>
            </w:tcBorders>
            <w:vAlign w:val="center"/>
          </w:tcPr>
          <w:p w14:paraId="47CEEF04">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tcBorders>
              <w:left w:val="single" w:color="auto" w:sz="4" w:space="0"/>
            </w:tcBorders>
            <w:vAlign w:val="center"/>
          </w:tcPr>
          <w:p w14:paraId="361A7664">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轮椅</w:t>
            </w:r>
            <w:r>
              <w:rPr>
                <w:rFonts w:hint="eastAsia" w:ascii="Times New Roman" w:hAnsi="Times New Roman" w:eastAsia="仿宋_GB2312" w:cs="Times New Roman"/>
                <w:spacing w:val="0"/>
                <w:w w:val="100"/>
                <w:position w:val="0"/>
                <w:sz w:val="21"/>
                <w:szCs w:val="21"/>
                <w:lang w:eastAsia="zh-CN"/>
              </w:rPr>
              <w:t>坐垫</w:t>
            </w:r>
          </w:p>
        </w:tc>
        <w:tc>
          <w:tcPr>
            <w:tcW w:w="5804" w:type="dxa"/>
            <w:vAlign w:val="center"/>
          </w:tcPr>
          <w:p w14:paraId="18DEDE2F">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可分散人体重力，减轻了压力给尾骨、坐骨带来的压迫。</w:t>
            </w:r>
          </w:p>
        </w:tc>
        <w:tc>
          <w:tcPr>
            <w:tcW w:w="1105" w:type="dxa"/>
            <w:shd w:val="clear" w:color="auto" w:fill="F9FAFB"/>
            <w:vAlign w:val="center"/>
          </w:tcPr>
          <w:p w14:paraId="26674C4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567BD5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jc w:val="center"/>
        </w:trPr>
        <w:tc>
          <w:tcPr>
            <w:tcW w:w="564" w:type="dxa"/>
            <w:tcBorders>
              <w:right w:val="single" w:color="auto" w:sz="4" w:space="0"/>
            </w:tcBorders>
            <w:vAlign w:val="center"/>
          </w:tcPr>
          <w:p w14:paraId="52903EE1">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59</w:t>
            </w:r>
          </w:p>
        </w:tc>
        <w:tc>
          <w:tcPr>
            <w:tcW w:w="859" w:type="dxa"/>
            <w:vMerge w:val="continue"/>
            <w:tcBorders>
              <w:top w:val="single" w:color="auto" w:sz="4" w:space="0"/>
              <w:left w:val="single" w:color="auto" w:sz="4" w:space="0"/>
              <w:bottom w:val="single" w:color="auto" w:sz="4" w:space="0"/>
              <w:right w:val="single" w:color="auto" w:sz="4" w:space="0"/>
            </w:tcBorders>
            <w:vAlign w:val="center"/>
          </w:tcPr>
          <w:p w14:paraId="7CC4EC6F">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tcBorders>
              <w:left w:val="single" w:color="auto" w:sz="4" w:space="0"/>
            </w:tcBorders>
            <w:vAlign w:val="center"/>
          </w:tcPr>
          <w:p w14:paraId="2D054BB1">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移位机</w:t>
            </w:r>
          </w:p>
        </w:tc>
        <w:tc>
          <w:tcPr>
            <w:tcW w:w="5804" w:type="dxa"/>
            <w:vAlign w:val="center"/>
          </w:tcPr>
          <w:p w14:paraId="03596A9D">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解决行动不便老年人从轮椅到沙发、床、坐便器、座椅等之间的相互挪位难题。</w:t>
            </w:r>
          </w:p>
        </w:tc>
        <w:tc>
          <w:tcPr>
            <w:tcW w:w="1105" w:type="dxa"/>
            <w:shd w:val="clear" w:color="auto" w:fill="F9FAFB"/>
            <w:vAlign w:val="center"/>
          </w:tcPr>
          <w:p w14:paraId="21C443B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583ABE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4" w:hRule="atLeast"/>
          <w:jc w:val="center"/>
        </w:trPr>
        <w:tc>
          <w:tcPr>
            <w:tcW w:w="564" w:type="dxa"/>
            <w:tcBorders>
              <w:right w:val="single" w:color="auto" w:sz="4" w:space="0"/>
            </w:tcBorders>
            <w:vAlign w:val="center"/>
          </w:tcPr>
          <w:p w14:paraId="36E27EAD">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60</w:t>
            </w:r>
          </w:p>
        </w:tc>
        <w:tc>
          <w:tcPr>
            <w:tcW w:w="859" w:type="dxa"/>
            <w:vMerge w:val="continue"/>
            <w:tcBorders>
              <w:top w:val="single" w:color="auto" w:sz="4" w:space="0"/>
              <w:left w:val="single" w:color="auto" w:sz="4" w:space="0"/>
              <w:bottom w:val="single" w:color="auto" w:sz="4" w:space="0"/>
              <w:right w:val="single" w:color="auto" w:sz="4" w:space="0"/>
            </w:tcBorders>
            <w:vAlign w:val="center"/>
          </w:tcPr>
          <w:p w14:paraId="0E9D3A69">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tcBorders>
              <w:left w:val="single" w:color="auto" w:sz="4" w:space="0"/>
            </w:tcBorders>
            <w:vAlign w:val="center"/>
          </w:tcPr>
          <w:p w14:paraId="3D021AA4">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防走失胸卡</w:t>
            </w:r>
          </w:p>
        </w:tc>
        <w:tc>
          <w:tcPr>
            <w:tcW w:w="5804" w:type="dxa"/>
            <w:vAlign w:val="center"/>
          </w:tcPr>
          <w:p w14:paraId="706DCDC1">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集成老年人身份信息，可监测定位（或具备电子围栏功能），避免老年人走失。实时传输数据，向老年人亲属及为老服务组织推送意外风险信息。</w:t>
            </w:r>
          </w:p>
        </w:tc>
        <w:tc>
          <w:tcPr>
            <w:tcW w:w="1105" w:type="dxa"/>
            <w:shd w:val="clear" w:color="auto" w:fill="F9FAFB"/>
            <w:vAlign w:val="center"/>
          </w:tcPr>
          <w:p w14:paraId="66A026B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5130C7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jc w:val="center"/>
        </w:trPr>
        <w:tc>
          <w:tcPr>
            <w:tcW w:w="564" w:type="dxa"/>
            <w:tcBorders>
              <w:right w:val="single" w:color="auto" w:sz="4" w:space="0"/>
            </w:tcBorders>
            <w:vAlign w:val="center"/>
          </w:tcPr>
          <w:p w14:paraId="008BD1F0">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61</w:t>
            </w:r>
          </w:p>
        </w:tc>
        <w:tc>
          <w:tcPr>
            <w:tcW w:w="859" w:type="dxa"/>
            <w:vMerge w:val="continue"/>
            <w:tcBorders>
              <w:top w:val="single" w:color="auto" w:sz="4" w:space="0"/>
              <w:left w:val="single" w:color="auto" w:sz="4" w:space="0"/>
              <w:bottom w:val="single" w:color="auto" w:sz="4" w:space="0"/>
              <w:right w:val="single" w:color="auto" w:sz="4" w:space="0"/>
            </w:tcBorders>
            <w:vAlign w:val="center"/>
          </w:tcPr>
          <w:p w14:paraId="133879E3">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tcBorders>
              <w:left w:val="single" w:color="auto" w:sz="4" w:space="0"/>
            </w:tcBorders>
            <w:vAlign w:val="center"/>
          </w:tcPr>
          <w:p w14:paraId="75EF6914">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理疗电烤灯</w:t>
            </w:r>
          </w:p>
        </w:tc>
        <w:tc>
          <w:tcPr>
            <w:tcW w:w="5804" w:type="dxa"/>
            <w:vAlign w:val="center"/>
          </w:tcPr>
          <w:p w14:paraId="3F2742DE">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通过红外线或电磁波产生热量，对人体产生温热效应，从而达到缓解老年人疼痛、促进血液循环、消除炎症等多种健康效果。</w:t>
            </w:r>
          </w:p>
        </w:tc>
        <w:tc>
          <w:tcPr>
            <w:tcW w:w="1105" w:type="dxa"/>
            <w:shd w:val="clear" w:color="auto" w:fill="F9FAFB"/>
            <w:vAlign w:val="center"/>
          </w:tcPr>
          <w:p w14:paraId="16EF046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07C898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4" w:hRule="atLeast"/>
          <w:jc w:val="center"/>
        </w:trPr>
        <w:tc>
          <w:tcPr>
            <w:tcW w:w="564" w:type="dxa"/>
            <w:tcBorders>
              <w:right w:val="single" w:color="auto" w:sz="4" w:space="0"/>
            </w:tcBorders>
            <w:vAlign w:val="center"/>
          </w:tcPr>
          <w:p w14:paraId="1593BE68">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62</w:t>
            </w:r>
          </w:p>
        </w:tc>
        <w:tc>
          <w:tcPr>
            <w:tcW w:w="859" w:type="dxa"/>
            <w:vMerge w:val="continue"/>
            <w:tcBorders>
              <w:top w:val="single" w:color="auto" w:sz="4" w:space="0"/>
              <w:left w:val="single" w:color="auto" w:sz="4" w:space="0"/>
              <w:bottom w:val="single" w:color="auto" w:sz="4" w:space="0"/>
              <w:right w:val="single" w:color="auto" w:sz="4" w:space="0"/>
            </w:tcBorders>
            <w:vAlign w:val="center"/>
          </w:tcPr>
          <w:p w14:paraId="178D9A64">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tcBorders>
              <w:left w:val="single" w:color="auto" w:sz="4" w:space="0"/>
            </w:tcBorders>
            <w:vAlign w:val="center"/>
          </w:tcPr>
          <w:p w14:paraId="6A2989B0">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多参数监护仪</w:t>
            </w:r>
          </w:p>
        </w:tc>
        <w:tc>
          <w:tcPr>
            <w:tcW w:w="5804" w:type="dxa"/>
            <w:vAlign w:val="center"/>
          </w:tcPr>
          <w:p w14:paraId="04503D4D">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通过各种功能模块，实时</w:t>
            </w:r>
            <w:r>
              <w:rPr>
                <w:rFonts w:hint="eastAsia" w:ascii="Times New Roman" w:hAnsi="Times New Roman" w:eastAsia="仿宋_GB2312" w:cs="Times New Roman"/>
                <w:spacing w:val="0"/>
                <w:w w:val="100"/>
                <w:position w:val="0"/>
                <w:sz w:val="21"/>
                <w:szCs w:val="21"/>
                <w:lang w:val="en-US" w:eastAsia="zh-CN"/>
              </w:rPr>
              <w:t>监测</w:t>
            </w:r>
            <w:r>
              <w:rPr>
                <w:rFonts w:hint="default" w:ascii="Times New Roman" w:hAnsi="Times New Roman" w:eastAsia="仿宋_GB2312" w:cs="Times New Roman"/>
                <w:spacing w:val="0"/>
                <w:w w:val="100"/>
                <w:position w:val="0"/>
                <w:sz w:val="21"/>
                <w:szCs w:val="21"/>
              </w:rPr>
              <w:t>老年人的心电信号、心率、血氧饱和度、血压、呼吸频率和体温等重要参数，实现对各参数的</w:t>
            </w:r>
            <w:r>
              <w:rPr>
                <w:rFonts w:hint="default" w:ascii="Times New Roman" w:hAnsi="Times New Roman" w:eastAsia="仿宋_GB2312" w:cs="Times New Roman"/>
                <w:spacing w:val="0"/>
                <w:w w:val="100"/>
                <w:position w:val="0"/>
                <w:sz w:val="21"/>
                <w:szCs w:val="21"/>
                <w:lang w:eastAsia="zh-CN"/>
              </w:rPr>
              <w:t>监测</w:t>
            </w:r>
            <w:r>
              <w:rPr>
                <w:rFonts w:hint="default" w:ascii="Times New Roman" w:hAnsi="Times New Roman" w:eastAsia="仿宋_GB2312" w:cs="Times New Roman"/>
                <w:spacing w:val="0"/>
                <w:w w:val="100"/>
                <w:position w:val="0"/>
                <w:sz w:val="21"/>
                <w:szCs w:val="21"/>
              </w:rPr>
              <w:t>报警。</w:t>
            </w:r>
          </w:p>
        </w:tc>
        <w:tc>
          <w:tcPr>
            <w:tcW w:w="1105" w:type="dxa"/>
            <w:shd w:val="clear" w:color="auto" w:fill="F9FAFB"/>
            <w:vAlign w:val="center"/>
          </w:tcPr>
          <w:p w14:paraId="1A4EBA4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20D3F3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564" w:type="dxa"/>
            <w:tcBorders>
              <w:right w:val="single" w:color="auto" w:sz="4" w:space="0"/>
            </w:tcBorders>
            <w:vAlign w:val="center"/>
          </w:tcPr>
          <w:p w14:paraId="3626C17B">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63</w:t>
            </w:r>
          </w:p>
        </w:tc>
        <w:tc>
          <w:tcPr>
            <w:tcW w:w="859" w:type="dxa"/>
            <w:vMerge w:val="continue"/>
            <w:tcBorders>
              <w:top w:val="single" w:color="auto" w:sz="4" w:space="0"/>
              <w:left w:val="single" w:color="auto" w:sz="4" w:space="0"/>
              <w:bottom w:val="single" w:color="auto" w:sz="4" w:space="0"/>
              <w:right w:val="single" w:color="auto" w:sz="4" w:space="0"/>
            </w:tcBorders>
            <w:vAlign w:val="center"/>
          </w:tcPr>
          <w:p w14:paraId="76430BB1">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tcBorders>
              <w:left w:val="single" w:color="auto" w:sz="4" w:space="0"/>
            </w:tcBorders>
            <w:vAlign w:val="center"/>
          </w:tcPr>
          <w:p w14:paraId="3D4C6458">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实时心电监护系统</w:t>
            </w:r>
          </w:p>
        </w:tc>
        <w:tc>
          <w:tcPr>
            <w:tcW w:w="5804" w:type="dxa"/>
            <w:vAlign w:val="center"/>
          </w:tcPr>
          <w:p w14:paraId="5614E3AE">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实时</w:t>
            </w:r>
            <w:r>
              <w:rPr>
                <w:rFonts w:hint="eastAsia" w:ascii="Times New Roman" w:hAnsi="Times New Roman" w:eastAsia="仿宋_GB2312" w:cs="Times New Roman"/>
                <w:spacing w:val="0"/>
                <w:w w:val="100"/>
                <w:position w:val="0"/>
                <w:sz w:val="21"/>
                <w:szCs w:val="21"/>
                <w:lang w:val="en-US" w:eastAsia="zh-CN"/>
              </w:rPr>
              <w:t>监测</w:t>
            </w:r>
            <w:r>
              <w:rPr>
                <w:rFonts w:hint="default" w:ascii="Times New Roman" w:hAnsi="Times New Roman" w:eastAsia="仿宋_GB2312" w:cs="Times New Roman"/>
                <w:spacing w:val="0"/>
                <w:w w:val="100"/>
                <w:position w:val="0"/>
                <w:sz w:val="21"/>
                <w:szCs w:val="21"/>
              </w:rPr>
              <w:t>老年人的心电信号，实现监督报警。</w:t>
            </w:r>
          </w:p>
        </w:tc>
        <w:tc>
          <w:tcPr>
            <w:tcW w:w="1105" w:type="dxa"/>
            <w:shd w:val="clear" w:color="auto" w:fill="F9FAFB"/>
            <w:vAlign w:val="center"/>
          </w:tcPr>
          <w:p w14:paraId="1247A70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2916DD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564" w:type="dxa"/>
            <w:tcBorders>
              <w:right w:val="single" w:color="auto" w:sz="4" w:space="0"/>
            </w:tcBorders>
            <w:vAlign w:val="center"/>
          </w:tcPr>
          <w:p w14:paraId="77BA5CEB">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64</w:t>
            </w:r>
          </w:p>
        </w:tc>
        <w:tc>
          <w:tcPr>
            <w:tcW w:w="859" w:type="dxa"/>
            <w:vMerge w:val="continue"/>
            <w:tcBorders>
              <w:top w:val="single" w:color="auto" w:sz="4" w:space="0"/>
              <w:left w:val="single" w:color="auto" w:sz="4" w:space="0"/>
              <w:bottom w:val="single" w:color="auto" w:sz="4" w:space="0"/>
              <w:right w:val="single" w:color="auto" w:sz="4" w:space="0"/>
            </w:tcBorders>
            <w:vAlign w:val="center"/>
          </w:tcPr>
          <w:p w14:paraId="3FFAF95A">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tcBorders>
              <w:left w:val="single" w:color="auto" w:sz="4" w:space="0"/>
            </w:tcBorders>
            <w:vAlign w:val="center"/>
          </w:tcPr>
          <w:p w14:paraId="0953A1AC">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毫米波雷达睡眠</w:t>
            </w:r>
            <w:r>
              <w:rPr>
                <w:rFonts w:hint="eastAsia" w:ascii="Times New Roman" w:hAnsi="Times New Roman" w:eastAsia="仿宋_GB2312" w:cs="Times New Roman"/>
                <w:spacing w:val="0"/>
                <w:w w:val="100"/>
                <w:position w:val="0"/>
                <w:sz w:val="21"/>
                <w:szCs w:val="21"/>
                <w:lang w:val="en-US" w:eastAsia="zh-CN"/>
              </w:rPr>
              <w:t>监测</w:t>
            </w:r>
            <w:r>
              <w:rPr>
                <w:rFonts w:hint="default" w:ascii="Times New Roman" w:hAnsi="Times New Roman" w:eastAsia="仿宋_GB2312" w:cs="Times New Roman"/>
                <w:spacing w:val="0"/>
                <w:w w:val="100"/>
                <w:position w:val="0"/>
                <w:sz w:val="21"/>
                <w:szCs w:val="21"/>
              </w:rPr>
              <w:t>仪</w:t>
            </w:r>
          </w:p>
        </w:tc>
        <w:tc>
          <w:tcPr>
            <w:tcW w:w="5804" w:type="dxa"/>
            <w:vAlign w:val="center"/>
          </w:tcPr>
          <w:p w14:paraId="1C56F919">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利用毫米波雷达技术来监测老年人睡眠过程中的生命体征，实现</w:t>
            </w:r>
            <w:r>
              <w:rPr>
                <w:rFonts w:hint="default" w:ascii="Times New Roman" w:hAnsi="Times New Roman" w:eastAsia="仿宋_GB2312" w:cs="Times New Roman"/>
                <w:spacing w:val="0"/>
                <w:w w:val="100"/>
                <w:position w:val="0"/>
                <w:sz w:val="21"/>
                <w:szCs w:val="21"/>
                <w:lang w:eastAsia="zh-CN"/>
              </w:rPr>
              <w:t>监测</w:t>
            </w:r>
            <w:r>
              <w:rPr>
                <w:rFonts w:hint="default" w:ascii="Times New Roman" w:hAnsi="Times New Roman" w:eastAsia="仿宋_GB2312" w:cs="Times New Roman"/>
                <w:spacing w:val="0"/>
                <w:w w:val="100"/>
                <w:position w:val="0"/>
                <w:sz w:val="21"/>
                <w:szCs w:val="21"/>
              </w:rPr>
              <w:t>报警。</w:t>
            </w:r>
          </w:p>
        </w:tc>
        <w:tc>
          <w:tcPr>
            <w:tcW w:w="1105" w:type="dxa"/>
            <w:shd w:val="clear" w:color="auto" w:fill="F9FAFB"/>
            <w:vAlign w:val="center"/>
          </w:tcPr>
          <w:p w14:paraId="1235801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4BE46E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564" w:type="dxa"/>
            <w:tcBorders>
              <w:right w:val="single" w:color="auto" w:sz="4" w:space="0"/>
            </w:tcBorders>
            <w:vAlign w:val="center"/>
          </w:tcPr>
          <w:p w14:paraId="052EEC57">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65</w:t>
            </w:r>
          </w:p>
        </w:tc>
        <w:tc>
          <w:tcPr>
            <w:tcW w:w="859" w:type="dxa"/>
            <w:vMerge w:val="continue"/>
            <w:tcBorders>
              <w:top w:val="single" w:color="auto" w:sz="4" w:space="0"/>
              <w:left w:val="single" w:color="auto" w:sz="4" w:space="0"/>
              <w:bottom w:val="single" w:color="auto" w:sz="4" w:space="0"/>
              <w:right w:val="single" w:color="auto" w:sz="4" w:space="0"/>
            </w:tcBorders>
            <w:vAlign w:val="center"/>
          </w:tcPr>
          <w:p w14:paraId="56123418">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tcBorders>
              <w:left w:val="single" w:color="auto" w:sz="4" w:space="0"/>
            </w:tcBorders>
            <w:vAlign w:val="center"/>
          </w:tcPr>
          <w:p w14:paraId="606F7026">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健康</w:t>
            </w:r>
            <w:r>
              <w:rPr>
                <w:rFonts w:hint="eastAsia" w:ascii="Times New Roman" w:hAnsi="Times New Roman" w:eastAsia="仿宋_GB2312" w:cs="Times New Roman"/>
                <w:spacing w:val="0"/>
                <w:w w:val="100"/>
                <w:position w:val="0"/>
                <w:sz w:val="21"/>
                <w:szCs w:val="21"/>
                <w:lang w:val="en-US" w:eastAsia="zh-CN"/>
              </w:rPr>
              <w:t>监测</w:t>
            </w:r>
            <w:r>
              <w:rPr>
                <w:rFonts w:hint="default" w:ascii="Times New Roman" w:hAnsi="Times New Roman" w:eastAsia="仿宋_GB2312" w:cs="Times New Roman"/>
                <w:spacing w:val="0"/>
                <w:w w:val="100"/>
                <w:position w:val="0"/>
                <w:sz w:val="21"/>
                <w:szCs w:val="21"/>
              </w:rPr>
              <w:t>类产品</w:t>
            </w:r>
          </w:p>
        </w:tc>
        <w:tc>
          <w:tcPr>
            <w:tcW w:w="5804" w:type="dxa"/>
            <w:vAlign w:val="center"/>
          </w:tcPr>
          <w:p w14:paraId="4B324DD8">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血压计、血氧仪、血糖仪等</w:t>
            </w:r>
          </w:p>
        </w:tc>
        <w:tc>
          <w:tcPr>
            <w:tcW w:w="1105" w:type="dxa"/>
            <w:shd w:val="clear" w:color="auto" w:fill="F9FAFB"/>
            <w:vAlign w:val="center"/>
          </w:tcPr>
          <w:p w14:paraId="4EF6749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7B6E65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564" w:type="dxa"/>
            <w:tcBorders>
              <w:right w:val="single" w:color="auto" w:sz="4" w:space="0"/>
            </w:tcBorders>
            <w:vAlign w:val="center"/>
          </w:tcPr>
          <w:p w14:paraId="5BD65375">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66</w:t>
            </w:r>
          </w:p>
        </w:tc>
        <w:tc>
          <w:tcPr>
            <w:tcW w:w="859" w:type="dxa"/>
            <w:vMerge w:val="continue"/>
            <w:tcBorders>
              <w:top w:val="single" w:color="auto" w:sz="4" w:space="0"/>
              <w:left w:val="single" w:color="auto" w:sz="4" w:space="0"/>
              <w:bottom w:val="single" w:color="auto" w:sz="4" w:space="0"/>
              <w:right w:val="single" w:color="auto" w:sz="4" w:space="0"/>
            </w:tcBorders>
            <w:vAlign w:val="center"/>
          </w:tcPr>
          <w:p w14:paraId="086C3F73">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tcBorders>
              <w:left w:val="single" w:color="auto" w:sz="4" w:space="0"/>
            </w:tcBorders>
            <w:vAlign w:val="center"/>
          </w:tcPr>
          <w:p w14:paraId="6520645F">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家用制氧机</w:t>
            </w:r>
          </w:p>
        </w:tc>
        <w:tc>
          <w:tcPr>
            <w:tcW w:w="5804" w:type="dxa"/>
            <w:vAlign w:val="center"/>
          </w:tcPr>
          <w:p w14:paraId="00FF4FC3">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方便老年人居家及时吸氧，改善身体状况</w:t>
            </w:r>
          </w:p>
        </w:tc>
        <w:tc>
          <w:tcPr>
            <w:tcW w:w="1105" w:type="dxa"/>
            <w:shd w:val="clear" w:color="auto" w:fill="F9FAFB"/>
            <w:vAlign w:val="center"/>
          </w:tcPr>
          <w:p w14:paraId="568D926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18C598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7" w:hRule="atLeast"/>
          <w:jc w:val="center"/>
        </w:trPr>
        <w:tc>
          <w:tcPr>
            <w:tcW w:w="564" w:type="dxa"/>
            <w:tcBorders>
              <w:right w:val="single" w:color="auto" w:sz="4" w:space="0"/>
            </w:tcBorders>
            <w:vAlign w:val="center"/>
          </w:tcPr>
          <w:p w14:paraId="31D111BD">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67</w:t>
            </w:r>
          </w:p>
        </w:tc>
        <w:tc>
          <w:tcPr>
            <w:tcW w:w="859" w:type="dxa"/>
            <w:vMerge w:val="continue"/>
            <w:tcBorders>
              <w:top w:val="single" w:color="auto" w:sz="4" w:space="0"/>
              <w:left w:val="single" w:color="auto" w:sz="4" w:space="0"/>
              <w:bottom w:val="single" w:color="auto" w:sz="4" w:space="0"/>
              <w:right w:val="single" w:color="auto" w:sz="4" w:space="0"/>
            </w:tcBorders>
            <w:vAlign w:val="center"/>
          </w:tcPr>
          <w:p w14:paraId="028B492B">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tcBorders>
              <w:left w:val="single" w:color="auto" w:sz="4" w:space="0"/>
            </w:tcBorders>
            <w:vAlign w:val="center"/>
          </w:tcPr>
          <w:p w14:paraId="56553590">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智能药盒</w:t>
            </w:r>
          </w:p>
        </w:tc>
        <w:tc>
          <w:tcPr>
            <w:tcW w:w="5804" w:type="dxa"/>
            <w:vAlign w:val="center"/>
          </w:tcPr>
          <w:p w14:paraId="51ECA08E">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内置智能提醒系统，可设置多种提醒模式，当老年人需要服药时，通过语音播报、震动提示、灯光闪烁等方式提醒。</w:t>
            </w:r>
          </w:p>
        </w:tc>
        <w:tc>
          <w:tcPr>
            <w:tcW w:w="1105" w:type="dxa"/>
            <w:shd w:val="clear" w:color="auto" w:fill="F9FAFB"/>
            <w:vAlign w:val="center"/>
          </w:tcPr>
          <w:p w14:paraId="61CC222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7274C8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7" w:hRule="atLeast"/>
          <w:jc w:val="center"/>
        </w:trPr>
        <w:tc>
          <w:tcPr>
            <w:tcW w:w="564" w:type="dxa"/>
            <w:tcBorders>
              <w:right w:val="single" w:color="auto" w:sz="4" w:space="0"/>
            </w:tcBorders>
            <w:vAlign w:val="center"/>
          </w:tcPr>
          <w:p w14:paraId="0355188C">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Times New Roman" w:cs="Times New Roman"/>
                <w:spacing w:val="0"/>
                <w:w w:val="100"/>
                <w:position w:val="0"/>
                <w:sz w:val="19"/>
                <w:szCs w:val="19"/>
              </w:rPr>
            </w:pPr>
            <w:r>
              <w:rPr>
                <w:rFonts w:hint="default" w:ascii="Times New Roman" w:hAnsi="Times New Roman" w:eastAsia="Times New Roman" w:cs="Times New Roman"/>
                <w:b/>
                <w:bCs/>
                <w:spacing w:val="0"/>
                <w:w w:val="100"/>
                <w:position w:val="0"/>
                <w:sz w:val="19"/>
                <w:szCs w:val="19"/>
              </w:rPr>
              <w:t>68</w:t>
            </w:r>
          </w:p>
        </w:tc>
        <w:tc>
          <w:tcPr>
            <w:tcW w:w="859" w:type="dxa"/>
            <w:vMerge w:val="continue"/>
            <w:tcBorders>
              <w:top w:val="single" w:color="auto" w:sz="4" w:space="0"/>
              <w:left w:val="single" w:color="auto" w:sz="4" w:space="0"/>
              <w:bottom w:val="single" w:color="auto" w:sz="4" w:space="0"/>
              <w:right w:val="single" w:color="auto" w:sz="4" w:space="0"/>
            </w:tcBorders>
            <w:vAlign w:val="center"/>
          </w:tcPr>
          <w:p w14:paraId="1A340489">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tcBorders>
              <w:left w:val="single" w:color="auto" w:sz="4" w:space="0"/>
            </w:tcBorders>
            <w:vAlign w:val="center"/>
          </w:tcPr>
          <w:p w14:paraId="18CE47DF">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适老智能按摩椅</w:t>
            </w:r>
          </w:p>
        </w:tc>
        <w:tc>
          <w:tcPr>
            <w:tcW w:w="5804" w:type="dxa"/>
            <w:vAlign w:val="center"/>
          </w:tcPr>
          <w:p w14:paraId="36625E05">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疏通经络，帮助老年人消除疲劳、缓解疼痛，促进身心健康。</w:t>
            </w:r>
          </w:p>
        </w:tc>
        <w:tc>
          <w:tcPr>
            <w:tcW w:w="1105" w:type="dxa"/>
            <w:shd w:val="clear" w:color="auto" w:fill="F9FAFB"/>
            <w:vAlign w:val="center"/>
          </w:tcPr>
          <w:p w14:paraId="5700074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53E1A3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jc w:val="center"/>
        </w:trPr>
        <w:tc>
          <w:tcPr>
            <w:tcW w:w="564" w:type="dxa"/>
            <w:tcBorders>
              <w:right w:val="single" w:color="auto" w:sz="4" w:space="0"/>
            </w:tcBorders>
            <w:vAlign w:val="center"/>
          </w:tcPr>
          <w:p w14:paraId="30B2BAC3">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宋体" w:cs="Times New Roman"/>
                <w:b/>
                <w:bCs/>
                <w:spacing w:val="0"/>
                <w:w w:val="100"/>
                <w:position w:val="0"/>
                <w:sz w:val="19"/>
                <w:szCs w:val="19"/>
                <w:lang w:val="en-US" w:eastAsia="zh-CN"/>
              </w:rPr>
            </w:pPr>
            <w:r>
              <w:rPr>
                <w:rFonts w:hint="eastAsia" w:eastAsia="宋体" w:cs="Times New Roman"/>
                <w:b/>
                <w:bCs/>
                <w:spacing w:val="0"/>
                <w:w w:val="100"/>
                <w:position w:val="0"/>
                <w:sz w:val="19"/>
                <w:szCs w:val="19"/>
                <w:lang w:val="en-US" w:eastAsia="zh-CN"/>
              </w:rPr>
              <w:t>69</w:t>
            </w:r>
          </w:p>
        </w:tc>
        <w:tc>
          <w:tcPr>
            <w:tcW w:w="859" w:type="dxa"/>
            <w:vMerge w:val="restart"/>
            <w:tcBorders>
              <w:top w:val="single" w:color="auto" w:sz="4" w:space="0"/>
              <w:left w:val="single" w:color="auto" w:sz="4" w:space="0"/>
              <w:right w:val="single" w:color="auto" w:sz="4" w:space="0"/>
            </w:tcBorders>
            <w:vAlign w:val="center"/>
          </w:tcPr>
          <w:p w14:paraId="448E5B4D">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lang w:val="en-US" w:eastAsia="zh-CN"/>
              </w:rPr>
            </w:pPr>
            <w:r>
              <w:rPr>
                <w:rFonts w:hint="default" w:ascii="Times New Roman" w:hAnsi="Times New Roman" w:cs="Times New Roman"/>
                <w:spacing w:val="0"/>
                <w:w w:val="100"/>
                <w:position w:val="0"/>
                <w:sz w:val="21"/>
                <w:szCs w:val="21"/>
                <w:lang w:val="en-US" w:eastAsia="zh-CN"/>
              </w:rPr>
              <w:t>八、新增生活类</w:t>
            </w:r>
          </w:p>
        </w:tc>
        <w:tc>
          <w:tcPr>
            <w:tcW w:w="1883" w:type="dxa"/>
            <w:tcBorders>
              <w:left w:val="single" w:color="auto" w:sz="4" w:space="0"/>
            </w:tcBorders>
            <w:vAlign w:val="center"/>
          </w:tcPr>
          <w:p w14:paraId="2D993744">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lang w:val="en-US" w:eastAsia="zh-CN"/>
              </w:rPr>
            </w:pPr>
            <w:r>
              <w:rPr>
                <w:rFonts w:hint="default" w:ascii="Times New Roman" w:hAnsi="Times New Roman" w:eastAsia="仿宋_GB2312" w:cs="Times New Roman"/>
                <w:spacing w:val="0"/>
                <w:w w:val="100"/>
                <w:position w:val="0"/>
                <w:sz w:val="21"/>
                <w:szCs w:val="21"/>
                <w:lang w:val="en-US" w:eastAsia="zh-CN"/>
              </w:rPr>
              <w:t>扫地机器人</w:t>
            </w:r>
          </w:p>
        </w:tc>
        <w:tc>
          <w:tcPr>
            <w:tcW w:w="5804" w:type="dxa"/>
            <w:vAlign w:val="center"/>
          </w:tcPr>
          <w:p w14:paraId="1F45510E">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无需人工长时间弯腰清扫，可智能规划清扫路线，自动清扫地面灰尘、毛发和垃圾，能有效减轻老人的家务负担，保持家居环境整洁。</w:t>
            </w:r>
          </w:p>
        </w:tc>
        <w:tc>
          <w:tcPr>
            <w:tcW w:w="1105" w:type="dxa"/>
            <w:shd w:val="clear" w:color="auto" w:fill="F9FAFB"/>
            <w:vAlign w:val="center"/>
          </w:tcPr>
          <w:p w14:paraId="05844F1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327F76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jc w:val="center"/>
        </w:trPr>
        <w:tc>
          <w:tcPr>
            <w:tcW w:w="564" w:type="dxa"/>
            <w:tcBorders>
              <w:right w:val="single" w:color="auto" w:sz="4" w:space="0"/>
            </w:tcBorders>
            <w:vAlign w:val="center"/>
          </w:tcPr>
          <w:p w14:paraId="0996E6E3">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宋体" w:cs="Times New Roman"/>
                <w:b/>
                <w:bCs/>
                <w:spacing w:val="0"/>
                <w:w w:val="100"/>
                <w:position w:val="0"/>
                <w:sz w:val="19"/>
                <w:szCs w:val="19"/>
                <w:lang w:val="en-US" w:eastAsia="zh-CN"/>
              </w:rPr>
            </w:pPr>
            <w:r>
              <w:rPr>
                <w:rFonts w:hint="eastAsia" w:eastAsia="宋体" w:cs="Times New Roman"/>
                <w:b/>
                <w:bCs/>
                <w:spacing w:val="0"/>
                <w:w w:val="100"/>
                <w:position w:val="0"/>
                <w:sz w:val="19"/>
                <w:szCs w:val="19"/>
                <w:lang w:val="en-US" w:eastAsia="zh-CN"/>
              </w:rPr>
              <w:t>70</w:t>
            </w:r>
          </w:p>
        </w:tc>
        <w:tc>
          <w:tcPr>
            <w:tcW w:w="859" w:type="dxa"/>
            <w:vMerge w:val="continue"/>
            <w:tcBorders>
              <w:left w:val="single" w:color="auto" w:sz="4" w:space="0"/>
              <w:right w:val="single" w:color="auto" w:sz="4" w:space="0"/>
            </w:tcBorders>
            <w:vAlign w:val="center"/>
          </w:tcPr>
          <w:p w14:paraId="0F46CCEB">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tcBorders>
              <w:left w:val="single" w:color="auto" w:sz="4" w:space="0"/>
            </w:tcBorders>
            <w:vAlign w:val="center"/>
          </w:tcPr>
          <w:p w14:paraId="3B47022F">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lang w:val="en-US" w:eastAsia="zh-CN"/>
              </w:rPr>
            </w:pPr>
            <w:r>
              <w:rPr>
                <w:rFonts w:hint="default" w:ascii="Times New Roman" w:hAnsi="Times New Roman" w:eastAsia="仿宋_GB2312" w:cs="Times New Roman"/>
                <w:spacing w:val="0"/>
                <w:w w:val="100"/>
                <w:position w:val="0"/>
                <w:sz w:val="21"/>
                <w:szCs w:val="21"/>
                <w:lang w:val="en-US" w:eastAsia="zh-CN"/>
              </w:rPr>
              <w:t>空气净化器</w:t>
            </w:r>
          </w:p>
        </w:tc>
        <w:tc>
          <w:tcPr>
            <w:tcW w:w="5804" w:type="dxa"/>
            <w:vAlign w:val="center"/>
          </w:tcPr>
          <w:p w14:paraId="41929A32">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可以过滤空气中的灰尘、花粉、烟雾、甲醛等有害物质，改善室内空气质量，为老人提供一个健康舒适的呼吸环境，尤其适合患有呼吸道疾病或对空气质量敏感的老人。</w:t>
            </w:r>
          </w:p>
        </w:tc>
        <w:tc>
          <w:tcPr>
            <w:tcW w:w="1105" w:type="dxa"/>
            <w:shd w:val="clear" w:color="auto" w:fill="F9FAFB"/>
            <w:vAlign w:val="center"/>
          </w:tcPr>
          <w:p w14:paraId="015B95B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0F9055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jc w:val="center"/>
        </w:trPr>
        <w:tc>
          <w:tcPr>
            <w:tcW w:w="564" w:type="dxa"/>
            <w:vAlign w:val="center"/>
          </w:tcPr>
          <w:p w14:paraId="1BE501B6">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宋体" w:cs="Times New Roman"/>
                <w:b/>
                <w:bCs/>
                <w:spacing w:val="0"/>
                <w:w w:val="100"/>
                <w:position w:val="0"/>
                <w:sz w:val="19"/>
                <w:szCs w:val="19"/>
                <w:lang w:val="en-US" w:eastAsia="zh-CN"/>
              </w:rPr>
            </w:pPr>
            <w:r>
              <w:rPr>
                <w:rFonts w:hint="eastAsia" w:eastAsia="宋体" w:cs="Times New Roman"/>
                <w:b/>
                <w:bCs/>
                <w:spacing w:val="0"/>
                <w:w w:val="100"/>
                <w:position w:val="0"/>
                <w:sz w:val="19"/>
                <w:szCs w:val="19"/>
                <w:lang w:val="en-US" w:eastAsia="zh-CN"/>
              </w:rPr>
              <w:t>71</w:t>
            </w:r>
          </w:p>
        </w:tc>
        <w:tc>
          <w:tcPr>
            <w:tcW w:w="859" w:type="dxa"/>
            <w:vMerge w:val="continue"/>
            <w:tcBorders>
              <w:left w:val="single" w:color="auto" w:sz="4" w:space="0"/>
              <w:right w:val="single" w:color="auto" w:sz="4" w:space="0"/>
            </w:tcBorders>
            <w:vAlign w:val="center"/>
          </w:tcPr>
          <w:p w14:paraId="455E0553">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vAlign w:val="center"/>
          </w:tcPr>
          <w:p w14:paraId="3454D958">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lang w:val="en-US" w:eastAsia="zh-CN"/>
              </w:rPr>
            </w:pPr>
            <w:r>
              <w:rPr>
                <w:rFonts w:hint="default" w:ascii="Times New Roman" w:hAnsi="Times New Roman" w:eastAsia="仿宋_GB2312" w:cs="Times New Roman"/>
                <w:spacing w:val="0"/>
                <w:w w:val="100"/>
                <w:position w:val="0"/>
                <w:sz w:val="21"/>
                <w:szCs w:val="21"/>
                <w:lang w:val="en-US" w:eastAsia="zh-CN"/>
              </w:rPr>
              <w:t>智能电饭煲</w:t>
            </w:r>
          </w:p>
        </w:tc>
        <w:tc>
          <w:tcPr>
            <w:tcW w:w="5804" w:type="dxa"/>
            <w:vAlign w:val="center"/>
          </w:tcPr>
          <w:p w14:paraId="099B9184">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lang w:eastAsia="zh-CN"/>
              </w:rPr>
            </w:pPr>
            <w:r>
              <w:rPr>
                <w:rFonts w:hint="default" w:ascii="Times New Roman" w:hAnsi="Times New Roman" w:eastAsia="仿宋_GB2312" w:cs="Times New Roman"/>
                <w:spacing w:val="0"/>
                <w:w w:val="100"/>
                <w:position w:val="0"/>
                <w:sz w:val="21"/>
                <w:szCs w:val="21"/>
              </w:rPr>
              <w:t>具备多种预设的烹饪功能，除了基本的煮饭功能外，还能煮粥、煲汤、做蛋糕、蒸菜等</w:t>
            </w:r>
            <w:r>
              <w:rPr>
                <w:rFonts w:hint="default" w:ascii="Times New Roman" w:hAnsi="Times New Roman" w:eastAsia="仿宋_GB2312" w:cs="Times New Roman"/>
                <w:spacing w:val="0"/>
                <w:w w:val="100"/>
                <w:position w:val="0"/>
                <w:sz w:val="21"/>
                <w:szCs w:val="21"/>
                <w:lang w:eastAsia="zh-CN"/>
              </w:rPr>
              <w:t>，可以根据用户的需求进行预约和定时设置。</w:t>
            </w:r>
          </w:p>
        </w:tc>
        <w:tc>
          <w:tcPr>
            <w:tcW w:w="1105" w:type="dxa"/>
            <w:shd w:val="clear" w:color="auto" w:fill="F9FAFB"/>
            <w:vAlign w:val="center"/>
          </w:tcPr>
          <w:p w14:paraId="6D16605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607027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jc w:val="center"/>
        </w:trPr>
        <w:tc>
          <w:tcPr>
            <w:tcW w:w="564" w:type="dxa"/>
            <w:vAlign w:val="center"/>
          </w:tcPr>
          <w:p w14:paraId="47B40856">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宋体" w:cs="Times New Roman"/>
                <w:b/>
                <w:bCs/>
                <w:spacing w:val="0"/>
                <w:w w:val="100"/>
                <w:position w:val="0"/>
                <w:sz w:val="19"/>
                <w:szCs w:val="19"/>
                <w:lang w:val="en-US" w:eastAsia="zh-CN"/>
              </w:rPr>
            </w:pPr>
            <w:r>
              <w:rPr>
                <w:rFonts w:hint="eastAsia" w:eastAsia="宋体" w:cs="Times New Roman"/>
                <w:b/>
                <w:bCs/>
                <w:spacing w:val="0"/>
                <w:w w:val="100"/>
                <w:position w:val="0"/>
                <w:sz w:val="19"/>
                <w:szCs w:val="19"/>
                <w:lang w:val="en-US" w:eastAsia="zh-CN"/>
              </w:rPr>
              <w:t>72</w:t>
            </w:r>
          </w:p>
        </w:tc>
        <w:tc>
          <w:tcPr>
            <w:tcW w:w="859" w:type="dxa"/>
            <w:vMerge w:val="continue"/>
            <w:tcBorders>
              <w:left w:val="single" w:color="auto" w:sz="4" w:space="0"/>
              <w:right w:val="single" w:color="auto" w:sz="4" w:space="0"/>
            </w:tcBorders>
            <w:vAlign w:val="center"/>
          </w:tcPr>
          <w:p w14:paraId="50EE4BAB">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vAlign w:val="center"/>
          </w:tcPr>
          <w:p w14:paraId="22C8FD6B">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lang w:val="en-US" w:eastAsia="zh-CN"/>
              </w:rPr>
            </w:pPr>
            <w:r>
              <w:rPr>
                <w:rFonts w:hint="default" w:ascii="Times New Roman" w:hAnsi="Times New Roman" w:eastAsia="仿宋_GB2312" w:cs="Times New Roman"/>
                <w:spacing w:val="0"/>
                <w:w w:val="100"/>
                <w:position w:val="0"/>
                <w:sz w:val="21"/>
                <w:szCs w:val="21"/>
                <w:lang w:val="en-US" w:eastAsia="zh-CN"/>
              </w:rPr>
              <w:t>足下垂电子助行仪</w:t>
            </w:r>
          </w:p>
        </w:tc>
        <w:tc>
          <w:tcPr>
            <w:tcW w:w="5804" w:type="dxa"/>
            <w:vAlign w:val="center"/>
          </w:tcPr>
          <w:p w14:paraId="4786BEFB">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运用低频电子脉冲刺激技术，能有效促进足部肌肉活动，帮助脑卒中或其他中枢神经系统损伤造成足下垂的老人恢复正常行走功能。</w:t>
            </w:r>
          </w:p>
        </w:tc>
        <w:tc>
          <w:tcPr>
            <w:tcW w:w="1105" w:type="dxa"/>
            <w:shd w:val="clear" w:color="auto" w:fill="F9FAFB"/>
            <w:vAlign w:val="center"/>
          </w:tcPr>
          <w:p w14:paraId="6D4051E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5A9DA6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jc w:val="center"/>
        </w:trPr>
        <w:tc>
          <w:tcPr>
            <w:tcW w:w="564" w:type="dxa"/>
            <w:vAlign w:val="center"/>
          </w:tcPr>
          <w:p w14:paraId="7817F139">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宋体" w:cs="Times New Roman"/>
                <w:b/>
                <w:bCs/>
                <w:spacing w:val="0"/>
                <w:w w:val="100"/>
                <w:position w:val="0"/>
                <w:sz w:val="19"/>
                <w:szCs w:val="19"/>
                <w:lang w:val="en-US" w:eastAsia="zh-CN"/>
              </w:rPr>
            </w:pPr>
            <w:r>
              <w:rPr>
                <w:rFonts w:hint="eastAsia" w:eastAsia="宋体" w:cs="Times New Roman"/>
                <w:b/>
                <w:bCs/>
                <w:spacing w:val="0"/>
                <w:w w:val="100"/>
                <w:position w:val="0"/>
                <w:sz w:val="19"/>
                <w:szCs w:val="19"/>
                <w:lang w:val="en-US" w:eastAsia="zh-CN"/>
              </w:rPr>
              <w:t>73</w:t>
            </w:r>
          </w:p>
        </w:tc>
        <w:tc>
          <w:tcPr>
            <w:tcW w:w="859" w:type="dxa"/>
            <w:vMerge w:val="continue"/>
            <w:tcBorders>
              <w:left w:val="single" w:color="auto" w:sz="4" w:space="0"/>
              <w:right w:val="single" w:color="auto" w:sz="4" w:space="0"/>
            </w:tcBorders>
            <w:vAlign w:val="center"/>
          </w:tcPr>
          <w:p w14:paraId="3F8DB7AA">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vAlign w:val="center"/>
          </w:tcPr>
          <w:p w14:paraId="1F214685">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lang w:val="en-US" w:eastAsia="zh-CN"/>
              </w:rPr>
            </w:pPr>
            <w:r>
              <w:rPr>
                <w:rFonts w:hint="default" w:ascii="Times New Roman" w:hAnsi="Times New Roman" w:eastAsia="仿宋_GB2312" w:cs="Times New Roman"/>
                <w:spacing w:val="0"/>
                <w:w w:val="100"/>
                <w:position w:val="0"/>
                <w:sz w:val="21"/>
                <w:szCs w:val="21"/>
                <w:lang w:val="en-US" w:eastAsia="zh-CN"/>
              </w:rPr>
              <w:t>嵌入式或台式洗碗机</w:t>
            </w:r>
          </w:p>
        </w:tc>
        <w:tc>
          <w:tcPr>
            <w:tcW w:w="5804" w:type="dxa"/>
            <w:vAlign w:val="center"/>
          </w:tcPr>
          <w:p w14:paraId="67D54181">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rPr>
            </w:pPr>
            <w:r>
              <w:rPr>
                <w:rFonts w:hint="default" w:ascii="Times New Roman" w:hAnsi="Times New Roman" w:eastAsia="仿宋_GB2312" w:cs="Times New Roman"/>
                <w:spacing w:val="0"/>
                <w:w w:val="100"/>
                <w:position w:val="0"/>
                <w:sz w:val="21"/>
                <w:szCs w:val="21"/>
              </w:rPr>
              <w:t>自动清洗餐具，解放老人双手，减轻家务负担</w:t>
            </w:r>
          </w:p>
        </w:tc>
        <w:tc>
          <w:tcPr>
            <w:tcW w:w="1105" w:type="dxa"/>
            <w:shd w:val="clear" w:color="auto" w:fill="F9FAFB"/>
            <w:vAlign w:val="center"/>
          </w:tcPr>
          <w:p w14:paraId="18F9929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aps w:val="0"/>
                <w:color w:val="222222"/>
                <w:spacing w:val="0"/>
                <w:kern w:val="0"/>
                <w:sz w:val="21"/>
                <w:szCs w:val="21"/>
                <w:lang w:val="en-US" w:eastAsia="zh-CN" w:bidi="ar"/>
              </w:rPr>
            </w:pPr>
          </w:p>
        </w:tc>
      </w:tr>
      <w:tr w14:paraId="63B00B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jc w:val="center"/>
        </w:trPr>
        <w:tc>
          <w:tcPr>
            <w:tcW w:w="564" w:type="dxa"/>
            <w:vAlign w:val="center"/>
          </w:tcPr>
          <w:p w14:paraId="20157087">
            <w:pPr>
              <w:keepNext w:val="0"/>
              <w:keepLines w:val="0"/>
              <w:pageBreakBefore w:val="0"/>
              <w:widowControl w:val="0"/>
              <w:kinsoku/>
              <w:wordWrap/>
              <w:overflowPunct/>
              <w:topLinePunct w:val="0"/>
              <w:autoSpaceDE/>
              <w:autoSpaceDN/>
              <w:bidi w:val="0"/>
              <w:adjustRightInd/>
              <w:snapToGrid/>
              <w:spacing w:line="240" w:lineRule="exact"/>
              <w:ind w:left="0" w:right="0"/>
              <w:jc w:val="center"/>
              <w:textAlignment w:val="auto"/>
              <w:rPr>
                <w:rFonts w:hint="default" w:ascii="Times New Roman" w:hAnsi="Times New Roman" w:eastAsia="宋体" w:cs="Times New Roman"/>
                <w:b/>
                <w:bCs/>
                <w:spacing w:val="0"/>
                <w:w w:val="100"/>
                <w:position w:val="0"/>
                <w:sz w:val="19"/>
                <w:szCs w:val="19"/>
                <w:lang w:val="en-US" w:eastAsia="zh-CN"/>
              </w:rPr>
            </w:pPr>
            <w:r>
              <w:rPr>
                <w:rFonts w:hint="eastAsia" w:eastAsia="宋体" w:cs="Times New Roman"/>
                <w:b/>
                <w:bCs/>
                <w:spacing w:val="0"/>
                <w:w w:val="100"/>
                <w:position w:val="0"/>
                <w:sz w:val="19"/>
                <w:szCs w:val="19"/>
                <w:lang w:val="en-US" w:eastAsia="zh-CN"/>
              </w:rPr>
              <w:t>74</w:t>
            </w:r>
          </w:p>
        </w:tc>
        <w:tc>
          <w:tcPr>
            <w:tcW w:w="859" w:type="dxa"/>
            <w:vMerge w:val="continue"/>
            <w:tcBorders>
              <w:left w:val="single" w:color="auto" w:sz="4" w:space="0"/>
              <w:right w:val="single" w:color="auto" w:sz="4" w:space="0"/>
            </w:tcBorders>
            <w:vAlign w:val="center"/>
          </w:tcPr>
          <w:p w14:paraId="5E02F5FB">
            <w:pPr>
              <w:keepNext w:val="0"/>
              <w:keepLines w:val="0"/>
              <w:pageBreakBefore w:val="0"/>
              <w:widowControl w:val="0"/>
              <w:kinsoku/>
              <w:wordWrap/>
              <w:overflowPunct/>
              <w:topLinePunct w:val="0"/>
              <w:autoSpaceDE/>
              <w:autoSpaceDN/>
              <w:bidi w:val="0"/>
              <w:adjustRightInd/>
              <w:snapToGrid/>
              <w:spacing w:line="240" w:lineRule="exact"/>
              <w:ind w:left="35" w:leftChars="11" w:right="0" w:firstLine="44" w:firstLineChars="21"/>
              <w:jc w:val="center"/>
              <w:textAlignment w:val="auto"/>
              <w:rPr>
                <w:rFonts w:hint="default" w:ascii="Times New Roman" w:hAnsi="Times New Roman" w:eastAsia="仿宋_GB2312" w:cs="Times New Roman"/>
                <w:spacing w:val="0"/>
                <w:w w:val="100"/>
                <w:position w:val="0"/>
                <w:sz w:val="21"/>
                <w:szCs w:val="21"/>
              </w:rPr>
            </w:pPr>
          </w:p>
        </w:tc>
        <w:tc>
          <w:tcPr>
            <w:tcW w:w="1883" w:type="dxa"/>
            <w:vAlign w:val="center"/>
          </w:tcPr>
          <w:p w14:paraId="65EDC5EE">
            <w:pPr>
              <w:pStyle w:val="8"/>
              <w:keepNext w:val="0"/>
              <w:keepLines w:val="0"/>
              <w:pageBreakBefore w:val="0"/>
              <w:widowControl w:val="0"/>
              <w:kinsoku/>
              <w:wordWrap/>
              <w:overflowPunct/>
              <w:topLinePunct w:val="0"/>
              <w:autoSpaceDE/>
              <w:autoSpaceDN/>
              <w:bidi w:val="0"/>
              <w:adjustRightInd/>
              <w:snapToGrid/>
              <w:spacing w:line="240" w:lineRule="exact"/>
              <w:ind w:left="176" w:leftChars="55" w:right="0" w:firstLine="4" w:firstLineChars="0"/>
              <w:jc w:val="center"/>
              <w:textAlignment w:val="auto"/>
              <w:rPr>
                <w:rFonts w:hint="default" w:ascii="Times New Roman" w:hAnsi="Times New Roman" w:eastAsia="仿宋_GB2312" w:cs="Times New Roman"/>
                <w:spacing w:val="0"/>
                <w:w w:val="100"/>
                <w:position w:val="0"/>
                <w:sz w:val="21"/>
                <w:szCs w:val="21"/>
                <w:lang w:val="en-US" w:eastAsia="zh-CN"/>
              </w:rPr>
            </w:pPr>
            <w:r>
              <w:rPr>
                <w:rFonts w:hint="default" w:ascii="Times New Roman" w:hAnsi="Times New Roman" w:eastAsia="仿宋_GB2312" w:cs="Times New Roman"/>
                <w:spacing w:val="0"/>
                <w:w w:val="100"/>
                <w:position w:val="0"/>
                <w:sz w:val="21"/>
                <w:szCs w:val="21"/>
                <w:lang w:val="en-US" w:eastAsia="zh-CN"/>
              </w:rPr>
              <w:t>养老陪伴智能机器人</w:t>
            </w:r>
          </w:p>
        </w:tc>
        <w:tc>
          <w:tcPr>
            <w:tcW w:w="5804" w:type="dxa"/>
            <w:vAlign w:val="center"/>
          </w:tcPr>
          <w:p w14:paraId="15A694A3">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both"/>
              <w:textAlignment w:val="auto"/>
              <w:rPr>
                <w:rFonts w:hint="default" w:ascii="Times New Roman" w:hAnsi="Times New Roman" w:eastAsia="仿宋_GB2312" w:cs="Times New Roman"/>
                <w:spacing w:val="0"/>
                <w:w w:val="100"/>
                <w:position w:val="0"/>
                <w:sz w:val="21"/>
                <w:szCs w:val="21"/>
                <w:lang w:val="en-US" w:eastAsia="zh-CN"/>
              </w:rPr>
            </w:pPr>
            <w:r>
              <w:rPr>
                <w:rFonts w:hint="default" w:ascii="Times New Roman" w:hAnsi="Times New Roman" w:eastAsia="仿宋_GB2312" w:cs="Times New Roman"/>
                <w:spacing w:val="0"/>
                <w:w w:val="100"/>
                <w:position w:val="0"/>
                <w:sz w:val="21"/>
                <w:szCs w:val="21"/>
                <w:lang w:val="en-US" w:eastAsia="zh-CN"/>
              </w:rPr>
              <w:t>为老年人提供情感支持、生活辅助和健康监测等功能</w:t>
            </w:r>
          </w:p>
        </w:tc>
        <w:tc>
          <w:tcPr>
            <w:tcW w:w="1105" w:type="dxa"/>
            <w:vAlign w:val="center"/>
          </w:tcPr>
          <w:p w14:paraId="534F0125">
            <w:pPr>
              <w:pStyle w:val="8"/>
              <w:keepNext w:val="0"/>
              <w:keepLines w:val="0"/>
              <w:pageBreakBefore w:val="0"/>
              <w:widowControl w:val="0"/>
              <w:tabs>
                <w:tab w:val="left" w:pos="5440"/>
              </w:tabs>
              <w:kinsoku/>
              <w:wordWrap/>
              <w:overflowPunct/>
              <w:topLinePunct w:val="0"/>
              <w:autoSpaceDE/>
              <w:autoSpaceDN/>
              <w:bidi w:val="0"/>
              <w:adjustRightInd/>
              <w:snapToGrid/>
              <w:spacing w:line="240" w:lineRule="exact"/>
              <w:ind w:left="138" w:leftChars="43" w:right="323" w:rightChars="101" w:firstLine="0" w:firstLineChars="0"/>
              <w:jc w:val="center"/>
              <w:textAlignment w:val="auto"/>
              <w:rPr>
                <w:rFonts w:hint="default" w:ascii="Times New Roman" w:hAnsi="Times New Roman" w:eastAsia="仿宋_GB2312" w:cs="Times New Roman"/>
                <w:spacing w:val="0"/>
                <w:w w:val="100"/>
                <w:position w:val="0"/>
                <w:sz w:val="21"/>
                <w:szCs w:val="21"/>
                <w:lang w:val="en-US" w:eastAsia="zh-CN"/>
              </w:rPr>
            </w:pPr>
          </w:p>
        </w:tc>
      </w:tr>
    </w:tbl>
    <w:p w14:paraId="200B931B">
      <w:pPr>
        <w:ind w:firstLine="640"/>
        <w:rPr>
          <w:rFonts w:hint="default" w:ascii="Times New Roman" w:hAnsi="Times New Roman" w:cs="Times New Roman"/>
          <w:lang w:val="en-US" w:eastAsia="zh-CN"/>
        </w:rPr>
      </w:pPr>
    </w:p>
    <w:p w14:paraId="1EBAC894">
      <w:pPr>
        <w:rPr>
          <w:rFonts w:hint="default" w:ascii="Times New Roman" w:hAnsi="Times New Roman" w:cs="Times New Roman"/>
          <w:lang w:val="en-US" w:eastAsia="zh-CN"/>
        </w:rPr>
      </w:pPr>
      <w:bookmarkStart w:id="0" w:name="_GoBack"/>
      <w:bookmarkEnd w:id="0"/>
    </w:p>
    <w:sectPr>
      <w:footerReference r:id="rId5" w:type="default"/>
      <w:pgSz w:w="11906" w:h="16838"/>
      <w:pgMar w:top="1587" w:right="1701" w:bottom="1587" w:left="1984" w:header="851" w:footer="992" w:gutter="0"/>
      <w:pgNumType w:fmt="decimal"/>
      <w:cols w:space="0" w:num="1"/>
      <w:rtlGutter w:val="0"/>
      <w:docGrid w:type="lines" w:linePitch="45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9A42AA1-A721-407E-9D47-B44A957CD6DB}"/>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F3C1617E-E8DE-4379-95C9-73DD649D1C73}"/>
  </w:font>
  <w:font w:name="仿宋_GB2312">
    <w:panose1 w:val="02010609030101010101"/>
    <w:charset w:val="86"/>
    <w:family w:val="auto"/>
    <w:pitch w:val="default"/>
    <w:sig w:usb0="00000001" w:usb1="080E0000" w:usb2="00000000" w:usb3="00000000" w:csb0="00040000" w:csb1="00000000"/>
    <w:embedRegular r:id="rId3" w:fontKey="{59B2E640-5E2D-45F3-9760-AF5C3053BBAB}"/>
  </w:font>
  <w:font w:name="微软雅黑">
    <w:panose1 w:val="020B0503020204020204"/>
    <w:charset w:val="86"/>
    <w:family w:val="auto"/>
    <w:pitch w:val="default"/>
    <w:sig w:usb0="80000287" w:usb1="280F3C52" w:usb2="00000016" w:usb3="00000000" w:csb0="0004001F" w:csb1="00000000"/>
  </w:font>
  <w:font w:name="方正小标宋简体">
    <w:panose1 w:val="02010600010101010101"/>
    <w:charset w:val="86"/>
    <w:family w:val="auto"/>
    <w:pitch w:val="default"/>
    <w:sig w:usb0="00000001" w:usb1="080E0000" w:usb2="00000000" w:usb3="00000000" w:csb0="00040000" w:csb1="00000000"/>
    <w:embedRegular r:id="rId4" w:fontKey="{3DF1B7B5-F350-4DA6-9ACD-3ADDE3A8AEF1}"/>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F39FDC">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539A2C">
                          <w:pPr>
                            <w:pStyle w:val="2"/>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8539A2C">
                    <w:pPr>
                      <w:pStyle w:val="2"/>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228"/>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F41620"/>
    <w:rsid w:val="0C8B7AE8"/>
    <w:rsid w:val="0EBF6427"/>
    <w:rsid w:val="12314473"/>
    <w:rsid w:val="1FBD7C1F"/>
    <w:rsid w:val="21C4457A"/>
    <w:rsid w:val="2C2C1919"/>
    <w:rsid w:val="2CAF46D4"/>
    <w:rsid w:val="2EBE0C3A"/>
    <w:rsid w:val="2F6C0DE3"/>
    <w:rsid w:val="354A10AF"/>
    <w:rsid w:val="37443E92"/>
    <w:rsid w:val="38F94375"/>
    <w:rsid w:val="39E0275F"/>
    <w:rsid w:val="3BF73305"/>
    <w:rsid w:val="3BFA4989"/>
    <w:rsid w:val="3FE24073"/>
    <w:rsid w:val="41F41620"/>
    <w:rsid w:val="427E2307"/>
    <w:rsid w:val="43372F01"/>
    <w:rsid w:val="47DD7AD0"/>
    <w:rsid w:val="55EE2EA8"/>
    <w:rsid w:val="57AD1917"/>
    <w:rsid w:val="59066F20"/>
    <w:rsid w:val="59BA0405"/>
    <w:rsid w:val="5A4C0D5C"/>
    <w:rsid w:val="60C10A36"/>
    <w:rsid w:val="683805E1"/>
    <w:rsid w:val="6873150F"/>
    <w:rsid w:val="6947232E"/>
    <w:rsid w:val="6BC35959"/>
    <w:rsid w:val="7122702C"/>
    <w:rsid w:val="79031382"/>
    <w:rsid w:val="7DC804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jc w:val="both"/>
    </w:pPr>
    <w:rPr>
      <w:rFonts w:ascii="Times New Roman" w:hAnsi="Times New Roman" w:eastAsia="仿宋_GB2312" w:cstheme="minorBidi"/>
      <w:kern w:val="2"/>
      <w:sz w:val="32"/>
      <w:szCs w:val="24"/>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Hyperlink"/>
    <w:basedOn w:val="5"/>
    <w:qFormat/>
    <w:uiPriority w:val="0"/>
    <w:rPr>
      <w:color w:val="0000FF"/>
      <w:u w:val="single"/>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微软雅黑" w:hAnsi="微软雅黑" w:eastAsia="微软雅黑" w:cs="微软雅黑"/>
      <w:sz w:val="19"/>
      <w:szCs w:val="19"/>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7873</Words>
  <Characters>8106</Characters>
  <Lines>0</Lines>
  <Paragraphs>0</Paragraphs>
  <TotalTime>84</TotalTime>
  <ScaleCrop>false</ScaleCrop>
  <LinksUpToDate>false</LinksUpToDate>
  <CharactersWithSpaces>8139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2025-03-17T18:19:00Z</dcterms:created>
  <dc:creator>SUN</dc:creator>
  <cp:lastModifiedBy>Angel</cp:lastModifiedBy>
  <cp:lastPrinted>2025-03-24T07:09:00Z</cp:lastPrinted>
  <dcterms:modified xsi:type="dcterms:W3CDTF">2025-08-06T08:07:14Z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3C334CD793B947969BF8CD269397281C_13</vt:lpwstr>
  </property>
  <property fmtid="{D5CDD505-2E9C-101B-9397-08002B2CF9AE}" pid="4" name="KSOTemplateDocerSaveRecord">
    <vt:lpwstr>eyJoZGlkIjoiZTY1YTVjYmUzYTVlNDE2ODM0ZjRlMDc1NjExMjUwOWEiLCJ1c2VySWQiOiIyNzgyMjk3NzMifQ==</vt:lpwstr>
  </property>
</Properties>
</file>